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B2D5C" w14:textId="059A040F" w:rsidR="00353FBE" w:rsidRPr="00353FBE" w:rsidRDefault="006E0C00" w:rsidP="00353FB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353FBE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60A6C2E" wp14:editId="6374B555">
            <wp:simplePos x="0" y="0"/>
            <wp:positionH relativeFrom="column">
              <wp:posOffset>4375785</wp:posOffset>
            </wp:positionH>
            <wp:positionV relativeFrom="paragraph">
              <wp:posOffset>-172085</wp:posOffset>
            </wp:positionV>
            <wp:extent cx="1285875" cy="10558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5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EC367DE" wp14:editId="71979F8B">
            <wp:simplePos x="2790825" y="819150"/>
            <wp:positionH relativeFrom="margin">
              <wp:align>left</wp:align>
            </wp:positionH>
            <wp:positionV relativeFrom="margin">
              <wp:align>top</wp:align>
            </wp:positionV>
            <wp:extent cx="1924050" cy="678180"/>
            <wp:effectExtent l="0" t="0" r="0" b="7620"/>
            <wp:wrapSquare wrapText="bothSides"/>
            <wp:docPr id="910079798" name="Picture 1" descr="A white background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079798" name="Picture 1" descr="A white background with red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636" cy="679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FBE" w:rsidRPr="00353FBE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                               </w:t>
      </w:r>
    </w:p>
    <w:p w14:paraId="5C57D645" w14:textId="43C7C81D" w:rsidR="00353FBE" w:rsidRPr="006E0C00" w:rsidRDefault="006E0C00" w:rsidP="00353F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</w:p>
    <w:p w14:paraId="30C40995" w14:textId="77777777" w:rsidR="00353FBE" w:rsidRPr="00353FBE" w:rsidRDefault="00353FBE" w:rsidP="00353F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6BB05DE9" w14:textId="77777777" w:rsidR="00353FBE" w:rsidRPr="00353FBE" w:rsidRDefault="00353FBE" w:rsidP="00353F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680FAA1B" w14:textId="77777777" w:rsidR="00353FBE" w:rsidRPr="00353FBE" w:rsidRDefault="00353FBE" w:rsidP="00353F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3BFDAE64" w14:textId="77777777" w:rsidR="00353FBE" w:rsidRPr="00353FBE" w:rsidRDefault="00353FBE" w:rsidP="00353F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E181157" w14:textId="77777777" w:rsidR="00353FBE" w:rsidRPr="00353FBE" w:rsidRDefault="00353FBE" w:rsidP="00353F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C5DF65E" w14:textId="77777777" w:rsidR="00353FBE" w:rsidRPr="00353FBE" w:rsidRDefault="00353FBE" w:rsidP="00353FBE">
      <w:pPr>
        <w:spacing w:after="0" w:line="240" w:lineRule="auto"/>
        <w:rPr>
          <w:rFonts w:ascii="Book Antiqua" w:eastAsia="Times New Roman" w:hAnsi="Book Antiqua" w:cs="Times New Roman"/>
          <w:b/>
          <w:lang w:val="sr-Cyrl-RS"/>
        </w:rPr>
      </w:pPr>
    </w:p>
    <w:p w14:paraId="3B159744" w14:textId="77777777" w:rsidR="00353FBE" w:rsidRPr="00353FBE" w:rsidRDefault="00353FBE" w:rsidP="00353FBE">
      <w:pPr>
        <w:spacing w:after="0" w:line="240" w:lineRule="auto"/>
        <w:jc w:val="center"/>
        <w:rPr>
          <w:rFonts w:ascii="Book Antiqua" w:eastAsia="Times New Roman" w:hAnsi="Book Antiqua" w:cs="Arial"/>
          <w:b/>
          <w:shd w:val="clear" w:color="auto" w:fill="FFFFFF"/>
          <w:lang w:val="sr-Cyrl-RS"/>
        </w:rPr>
      </w:pPr>
      <w:r w:rsidRPr="00353FBE">
        <w:rPr>
          <w:rFonts w:ascii="Book Antiqua" w:eastAsia="Times New Roman" w:hAnsi="Book Antiqua" w:cs="Arial"/>
          <w:b/>
          <w:shd w:val="clear" w:color="auto" w:fill="FFFFFF"/>
          <w:lang w:val="sr-Cyrl-RS"/>
        </w:rPr>
        <w:t>Јавни позив градовима</w:t>
      </w:r>
      <w:r w:rsidRPr="00353FBE">
        <w:rPr>
          <w:rFonts w:ascii="Book Antiqua" w:eastAsia="Times New Roman" w:hAnsi="Book Antiqua" w:cs="Arial"/>
          <w:b/>
          <w:shd w:val="clear" w:color="auto" w:fill="FFFFFF"/>
          <w:lang w:val="sr-Latn-RS"/>
        </w:rPr>
        <w:t xml:space="preserve">, </w:t>
      </w:r>
      <w:r w:rsidRPr="00353FBE">
        <w:rPr>
          <w:rFonts w:ascii="Book Antiqua" w:eastAsia="Times New Roman" w:hAnsi="Book Antiqua" w:cs="Arial"/>
          <w:b/>
          <w:shd w:val="clear" w:color="auto" w:fill="FFFFFF"/>
          <w:lang w:val="sr-Cyrl-RS"/>
        </w:rPr>
        <w:t>општинама и градским општинама у Републици Србији да се пријаве за доделу награда за допринос развоју свих облика приступачности на својој територији у 202</w:t>
      </w:r>
      <w:r w:rsidR="00C951AB">
        <w:rPr>
          <w:rFonts w:ascii="Book Antiqua" w:eastAsia="Times New Roman" w:hAnsi="Book Antiqua" w:cs="Arial"/>
          <w:b/>
          <w:shd w:val="clear" w:color="auto" w:fill="FFFFFF"/>
          <w:lang w:val="ru-RU"/>
        </w:rPr>
        <w:t>3</w:t>
      </w:r>
      <w:r w:rsidRPr="00353FBE">
        <w:rPr>
          <w:rFonts w:ascii="Book Antiqua" w:eastAsia="Times New Roman" w:hAnsi="Book Antiqua" w:cs="Arial"/>
          <w:b/>
          <w:shd w:val="clear" w:color="auto" w:fill="FFFFFF"/>
          <w:lang w:val="sr-Cyrl-RS"/>
        </w:rPr>
        <w:t>. години</w:t>
      </w:r>
    </w:p>
    <w:p w14:paraId="4658D55C" w14:textId="77777777" w:rsidR="00353FBE" w:rsidRPr="00353FBE" w:rsidRDefault="00353FBE" w:rsidP="00353FBE">
      <w:pPr>
        <w:spacing w:after="0" w:line="240" w:lineRule="auto"/>
        <w:jc w:val="center"/>
        <w:rPr>
          <w:rFonts w:ascii="Book Antiqua" w:eastAsia="Times New Roman" w:hAnsi="Book Antiqua" w:cs="Arial"/>
          <w:b/>
          <w:shd w:val="clear" w:color="auto" w:fill="FFFFFF"/>
          <w:lang w:val="sr-Cyrl-RS"/>
        </w:rPr>
      </w:pPr>
    </w:p>
    <w:p w14:paraId="58FDF31A" w14:textId="77777777" w:rsidR="00353FBE" w:rsidRP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Arial"/>
          <w:shd w:val="clear" w:color="auto" w:fill="FFFFFF"/>
          <w:lang w:val="sr-Cyrl-RS"/>
        </w:rPr>
      </w:pPr>
    </w:p>
    <w:p w14:paraId="21640DA1" w14:textId="77777777" w:rsidR="00353FBE" w:rsidRP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Arial"/>
          <w:shd w:val="clear" w:color="auto" w:fill="FFFFFF"/>
          <w:lang w:val="sr-Cyrl-RS"/>
        </w:rPr>
      </w:pPr>
      <w:r w:rsidRPr="00353FBE">
        <w:rPr>
          <w:rFonts w:ascii="Book Antiqua" w:eastAsia="Times New Roman" w:hAnsi="Book Antiqua" w:cs="Arial"/>
          <w:shd w:val="clear" w:color="auto" w:fill="FFFFFF"/>
          <w:lang w:val="sr-Cyrl-RS"/>
        </w:rPr>
        <w:t>Заштитник грађана, у сарадњи са</w:t>
      </w:r>
      <w:r w:rsidRPr="00353FBE">
        <w:rPr>
          <w:rFonts w:ascii="Book Antiqua" w:eastAsia="Times New Roman" w:hAnsi="Book Antiqua" w:cs="Times New Roman"/>
          <w:lang w:val="sr-Cyrl-RS"/>
        </w:rPr>
        <w:t xml:space="preserve"> Сталном конференцијом градова и општина - Савезом градова и општина Србије,</w:t>
      </w:r>
      <w:r w:rsidRPr="00353FBE">
        <w:rPr>
          <w:rFonts w:ascii="Book Antiqua" w:eastAsia="Times New Roman" w:hAnsi="Book Antiqua" w:cs="Arial"/>
          <w:shd w:val="clear" w:color="auto" w:fill="FFFFFF"/>
          <w:lang w:val="sr-Cyrl-RS"/>
        </w:rPr>
        <w:t xml:space="preserve"> расписује јавни позив за доделу награда градовима, општинама и градским општинама у Републици Србији који су </w:t>
      </w:r>
      <w:r>
        <w:rPr>
          <w:rFonts w:ascii="Book Antiqua" w:eastAsia="Times New Roman" w:hAnsi="Book Antiqua" w:cs="Arial"/>
          <w:shd w:val="clear" w:color="auto" w:fill="FFFFFF"/>
          <w:lang w:val="sr-Cyrl-RS"/>
        </w:rPr>
        <w:t>у 202</w:t>
      </w:r>
      <w:r w:rsidR="00C951AB">
        <w:rPr>
          <w:rFonts w:ascii="Book Antiqua" w:eastAsia="Times New Roman" w:hAnsi="Book Antiqua" w:cs="Arial"/>
          <w:shd w:val="clear" w:color="auto" w:fill="FFFFFF"/>
          <w:lang w:val="ru-RU"/>
        </w:rPr>
        <w:t>3</w:t>
      </w:r>
      <w:r w:rsidRPr="00353FBE">
        <w:rPr>
          <w:rFonts w:ascii="Book Antiqua" w:eastAsia="Times New Roman" w:hAnsi="Book Antiqua" w:cs="Arial"/>
          <w:shd w:val="clear" w:color="auto" w:fill="FFFFFF"/>
          <w:lang w:val="sr-Cyrl-RS"/>
        </w:rPr>
        <w:t xml:space="preserve">. години највише допринели развоју свих облика приступачности на својој територији. </w:t>
      </w:r>
    </w:p>
    <w:p w14:paraId="166BA385" w14:textId="77777777" w:rsidR="00353FBE" w:rsidRP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Arial"/>
          <w:shd w:val="clear" w:color="auto" w:fill="FFFFFF"/>
          <w:lang w:val="sr-Cyrl-RS"/>
        </w:rPr>
      </w:pPr>
    </w:p>
    <w:p w14:paraId="3A6CEA7A" w14:textId="77777777" w:rsidR="00353FBE" w:rsidRPr="00353FBE" w:rsidRDefault="00353FBE" w:rsidP="00353FB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eastAsia="Calibri" w:hAnsi="Book Antiqua" w:cs="Arial"/>
          <w:b/>
          <w:shd w:val="clear" w:color="auto" w:fill="FFFFFF"/>
          <w:lang w:val="sr-Cyrl-RS"/>
        </w:rPr>
      </w:pPr>
      <w:r w:rsidRPr="00353FBE">
        <w:rPr>
          <w:rFonts w:ascii="Book Antiqua" w:eastAsia="Calibri" w:hAnsi="Book Antiqua" w:cs="Arial"/>
          <w:b/>
          <w:shd w:val="clear" w:color="auto" w:fill="FFFFFF"/>
          <w:lang w:val="sr-Cyrl-RS"/>
        </w:rPr>
        <w:t>Уводне напомене</w:t>
      </w:r>
    </w:p>
    <w:p w14:paraId="7F6C16E5" w14:textId="77777777" w:rsidR="00353FBE" w:rsidRP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Arial"/>
          <w:shd w:val="clear" w:color="auto" w:fill="FFFFFF"/>
          <w:lang w:val="sr-Cyrl-RS"/>
        </w:rPr>
      </w:pPr>
    </w:p>
    <w:p w14:paraId="70B74174" w14:textId="77777777" w:rsidR="00353FBE" w:rsidRP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Arial"/>
          <w:shd w:val="clear" w:color="auto" w:fill="FFFFFF"/>
          <w:lang w:val="sr-Cyrl-RS"/>
        </w:rPr>
      </w:pPr>
      <w:r w:rsidRPr="00353FBE">
        <w:rPr>
          <w:rFonts w:ascii="Book Antiqua" w:eastAsia="Times New Roman" w:hAnsi="Book Antiqua" w:cs="Arial"/>
          <w:shd w:val="clear" w:color="auto" w:fill="FFFFFF"/>
          <w:lang w:val="sr-Cyrl-RS"/>
        </w:rPr>
        <w:t>Заштитник грађана, у сарадњи са</w:t>
      </w:r>
      <w:r w:rsidRPr="00353FBE">
        <w:rPr>
          <w:rFonts w:ascii="Book Antiqua" w:eastAsia="Times New Roman" w:hAnsi="Book Antiqua" w:cs="Times New Roman"/>
          <w:lang w:val="sr-Cyrl-RS"/>
        </w:rPr>
        <w:t xml:space="preserve"> Сталном конференцијом градова и општина - Савезом градова и општина Србије,</w:t>
      </w:r>
      <w:r w:rsidRPr="00353FBE">
        <w:rPr>
          <w:rFonts w:ascii="Book Antiqua" w:eastAsia="Times New Roman" w:hAnsi="Book Antiqua" w:cs="Arial"/>
          <w:shd w:val="clear" w:color="auto" w:fill="FFFFFF"/>
          <w:lang w:val="sr-Cyrl-RS"/>
        </w:rPr>
        <w:t xml:space="preserve"> додељује награду градовима, општинама и градским општинама који су у 202</w:t>
      </w:r>
      <w:r w:rsidR="00C951AB">
        <w:rPr>
          <w:rFonts w:ascii="Book Antiqua" w:eastAsia="Times New Roman" w:hAnsi="Book Antiqua" w:cs="Arial"/>
          <w:shd w:val="clear" w:color="auto" w:fill="FFFFFF"/>
          <w:lang w:val="ru-RU"/>
        </w:rPr>
        <w:t>3</w:t>
      </w:r>
      <w:r w:rsidRPr="00353FBE">
        <w:rPr>
          <w:rFonts w:ascii="Book Antiqua" w:eastAsia="Times New Roman" w:hAnsi="Book Antiqua" w:cs="Arial"/>
          <w:shd w:val="clear" w:color="auto" w:fill="FFFFFF"/>
          <w:lang w:val="sr-Cyrl-RS"/>
        </w:rPr>
        <w:t>. години највише допринели развоју свих облика приступачности на својој територији. На овај начин, Заштитник грађана жели да промовише примере добре праксе у области приступачности на локалном нивоу, као и да оствари бољу сарадњу са градовима и општинама у Републици Србији у циљу утврђивања стања у области приступачности и узрока због којих се не примењују у пуној мери прописи који гарантују права на приступачност јавних објеката, служби и услуга</w:t>
      </w:r>
      <w:r w:rsidRPr="00353FBE">
        <w:rPr>
          <w:rFonts w:ascii="Book Antiqua" w:eastAsia="Times New Roman" w:hAnsi="Book Antiqua" w:cs="Arial"/>
          <w:shd w:val="clear" w:color="auto" w:fill="FFFFFF"/>
          <w:lang w:val="sr-Latn-RS"/>
        </w:rPr>
        <w:t xml:space="preserve"> </w:t>
      </w:r>
      <w:r w:rsidRPr="00353FBE">
        <w:rPr>
          <w:rFonts w:ascii="Book Antiqua" w:eastAsia="Times New Roman" w:hAnsi="Book Antiqua" w:cs="Arial"/>
          <w:shd w:val="clear" w:color="auto" w:fill="FFFFFF"/>
          <w:lang w:val="sr-Cyrl-RS"/>
        </w:rPr>
        <w:t>свим грађанима и грађанкама. Такође, ова иницијатива ће пружити значајне информације за формулисање препорука и планова за унапређивање приступачности у оквиру надлежности градова, општина и градских општина.</w:t>
      </w:r>
    </w:p>
    <w:p w14:paraId="4156FF7E" w14:textId="77777777" w:rsidR="00353FBE" w:rsidRP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Arial"/>
          <w:shd w:val="clear" w:color="auto" w:fill="FFFFFF"/>
          <w:lang w:val="sr-Cyrl-RS"/>
        </w:rPr>
      </w:pPr>
    </w:p>
    <w:p w14:paraId="41946475" w14:textId="77777777" w:rsidR="00353FBE" w:rsidRPr="00353FBE" w:rsidRDefault="00353FBE" w:rsidP="00353FB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eastAsia="Calibri" w:hAnsi="Book Antiqua" w:cs="Arial"/>
          <w:b/>
          <w:shd w:val="clear" w:color="auto" w:fill="FFFFFF"/>
          <w:lang w:val="sr-Cyrl-RS"/>
        </w:rPr>
      </w:pPr>
      <w:r w:rsidRPr="00353FBE">
        <w:rPr>
          <w:rFonts w:ascii="Book Antiqua" w:eastAsia="Calibri" w:hAnsi="Book Antiqua" w:cs="Arial"/>
          <w:b/>
          <w:shd w:val="clear" w:color="auto" w:fill="FFFFFF"/>
          <w:lang w:val="sr-Cyrl-RS"/>
        </w:rPr>
        <w:t xml:space="preserve">Области унапређења приступачности у оквиру којих се додељује награда </w:t>
      </w:r>
    </w:p>
    <w:p w14:paraId="74DEB49E" w14:textId="77777777" w:rsidR="00353FBE" w:rsidRPr="00353FBE" w:rsidRDefault="00353FBE" w:rsidP="00353FBE">
      <w:pPr>
        <w:suppressAutoHyphens/>
        <w:spacing w:after="200" w:line="240" w:lineRule="auto"/>
        <w:contextualSpacing/>
        <w:jc w:val="both"/>
        <w:rPr>
          <w:rFonts w:ascii="Book Antiqua" w:eastAsia="Arial" w:hAnsi="Book Antiqua" w:cs="Arial"/>
          <w:lang w:val="sr-Cyrl-RS"/>
        </w:rPr>
      </w:pPr>
    </w:p>
    <w:p w14:paraId="1EC4029E" w14:textId="77777777" w:rsidR="00353FBE" w:rsidRPr="00353FBE" w:rsidRDefault="00353FBE" w:rsidP="00353FBE">
      <w:pPr>
        <w:suppressAutoHyphens/>
        <w:spacing w:after="200" w:line="240" w:lineRule="auto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Градови и општине могу да подносе пријаве о својим активностима и иницијативама у једној или више наведених области:</w:t>
      </w:r>
    </w:p>
    <w:p w14:paraId="60A52C8E" w14:textId="77777777" w:rsidR="00353FBE" w:rsidRPr="00353FBE" w:rsidRDefault="00353FBE" w:rsidP="00353FBE">
      <w:pPr>
        <w:spacing w:after="0" w:line="240" w:lineRule="auto"/>
        <w:jc w:val="both"/>
        <w:rPr>
          <w:rFonts w:ascii="Book Antiqua" w:eastAsia="Arial" w:hAnsi="Book Antiqua" w:cs="Arial"/>
          <w:lang w:val="sr-Cyrl-RS"/>
        </w:rPr>
      </w:pPr>
    </w:p>
    <w:p w14:paraId="3BAB3687" w14:textId="77777777" w:rsidR="00353FBE" w:rsidRPr="00353FBE" w:rsidRDefault="00353FBE" w:rsidP="00353FBE">
      <w:pPr>
        <w:suppressAutoHyphens/>
        <w:spacing w:after="200" w:line="240" w:lineRule="auto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а.</w:t>
      </w:r>
      <w:r w:rsidRPr="00353FBE">
        <w:rPr>
          <w:rFonts w:ascii="Book Antiqua" w:eastAsia="Arial" w:hAnsi="Book Antiqua" w:cs="Arial"/>
          <w:lang w:val="sr-Cyrl-RS"/>
        </w:rPr>
        <w:tab/>
        <w:t>За институционалну подршку унапређењу приступачности:</w:t>
      </w:r>
    </w:p>
    <w:p w14:paraId="3257A4F2" w14:textId="77777777" w:rsidR="00353FBE" w:rsidRPr="00353FBE" w:rsidRDefault="00353FBE" w:rsidP="00353FBE">
      <w:pPr>
        <w:numPr>
          <w:ilvl w:val="1"/>
          <w:numId w:val="3"/>
        </w:numPr>
        <w:suppressAutoHyphens/>
        <w:spacing w:after="200" w:line="240" w:lineRule="auto"/>
        <w:ind w:hanging="731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приоритизација питања приступачности кроз локална стратешка документа, акционе планове, издвајање средстава у општинском буџету и слично;</w:t>
      </w:r>
    </w:p>
    <w:p w14:paraId="675FB1D3" w14:textId="77777777" w:rsidR="00353FBE" w:rsidRPr="00353FBE" w:rsidRDefault="00353FBE" w:rsidP="00353FBE">
      <w:pPr>
        <w:numPr>
          <w:ilvl w:val="1"/>
          <w:numId w:val="3"/>
        </w:numPr>
        <w:suppressAutoHyphens/>
        <w:spacing w:after="200" w:line="240" w:lineRule="auto"/>
        <w:ind w:hanging="731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формирање радних тела на нивоу градова или општина која раде на побољшању приступачности;</w:t>
      </w:r>
    </w:p>
    <w:p w14:paraId="5D35EAA8" w14:textId="77777777" w:rsidR="00353FBE" w:rsidRPr="00353FBE" w:rsidRDefault="00353FBE" w:rsidP="00353FBE">
      <w:pPr>
        <w:numPr>
          <w:ilvl w:val="1"/>
          <w:numId w:val="3"/>
        </w:numPr>
        <w:suppressAutoHyphens/>
        <w:spacing w:after="200" w:line="240" w:lineRule="auto"/>
        <w:ind w:hanging="731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именовање особе одговорне за побољшање приступачности у структури града или општине;</w:t>
      </w:r>
    </w:p>
    <w:p w14:paraId="7878044C" w14:textId="77777777" w:rsidR="00353FBE" w:rsidRPr="00353FBE" w:rsidRDefault="00353FBE" w:rsidP="00353FBE">
      <w:pPr>
        <w:numPr>
          <w:ilvl w:val="1"/>
          <w:numId w:val="3"/>
        </w:numPr>
        <w:suppressAutoHyphens/>
        <w:spacing w:after="200" w:line="240" w:lineRule="auto"/>
        <w:ind w:hanging="731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спровођење обука о приступачности за запослене у управи и јавним службама</w:t>
      </w:r>
      <w:r w:rsidRPr="00353FBE">
        <w:rPr>
          <w:rFonts w:ascii="Book Antiqua" w:eastAsia="Arial" w:hAnsi="Book Antiqua" w:cs="Arial"/>
          <w:vertAlign w:val="superscript"/>
          <w:lang w:val="sr-Cyrl-RS"/>
        </w:rPr>
        <w:footnoteReference w:id="1"/>
      </w:r>
      <w:r w:rsidRPr="00353FBE">
        <w:rPr>
          <w:rFonts w:ascii="Book Antiqua" w:eastAsia="Arial" w:hAnsi="Book Antiqua" w:cs="Arial"/>
          <w:lang w:val="sr-Cyrl-RS"/>
        </w:rPr>
        <w:t xml:space="preserve"> </w:t>
      </w:r>
    </w:p>
    <w:p w14:paraId="2F49CC93" w14:textId="77777777" w:rsidR="00353FBE" w:rsidRPr="00353FBE" w:rsidRDefault="00353FBE" w:rsidP="00353FBE">
      <w:pPr>
        <w:numPr>
          <w:ilvl w:val="1"/>
          <w:numId w:val="3"/>
        </w:numPr>
        <w:suppressAutoHyphens/>
        <w:spacing w:after="200" w:line="240" w:lineRule="auto"/>
        <w:ind w:hanging="731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 xml:space="preserve">издвајање средстава из буџета градова и општина или донације за реализацију препорука Интерресорне комисије намењене подршци детету и ученику са тешкоћама у развоју и инвалидитетом у контексту приступачности образовања (набавка асистивне технологије, адаптација школског окружења, </w:t>
      </w:r>
      <w:r w:rsidRPr="00353FBE">
        <w:rPr>
          <w:rFonts w:ascii="Book Antiqua" w:eastAsia="Arial" w:hAnsi="Book Antiqua" w:cs="Arial"/>
          <w:lang w:val="sr-Cyrl-RS"/>
        </w:rPr>
        <w:lastRenderedPageBreak/>
        <w:t>прилагођавање и израда адекватних наставних материјала, ангажовање тумача за знаковни језик и сл.);</w:t>
      </w:r>
    </w:p>
    <w:p w14:paraId="3D39EBB5" w14:textId="77777777" w:rsidR="00353FBE" w:rsidRPr="00353FBE" w:rsidRDefault="00353FBE" w:rsidP="00353FBE">
      <w:pPr>
        <w:numPr>
          <w:ilvl w:val="1"/>
          <w:numId w:val="3"/>
        </w:numPr>
        <w:suppressAutoHyphens/>
        <w:spacing w:after="200" w:line="240" w:lineRule="auto"/>
        <w:ind w:hanging="731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обезбеђивање превоза у складу са потребама корисника/ца;</w:t>
      </w:r>
    </w:p>
    <w:p w14:paraId="72146374" w14:textId="77777777" w:rsidR="00353FBE" w:rsidRPr="00353FBE" w:rsidRDefault="00353FBE" w:rsidP="00353FBE">
      <w:pPr>
        <w:numPr>
          <w:ilvl w:val="1"/>
          <w:numId w:val="3"/>
        </w:numPr>
        <w:suppressAutoHyphens/>
        <w:spacing w:after="200" w:line="240" w:lineRule="auto"/>
        <w:ind w:hanging="731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иновације у јавном превозу (увођење савремених нископодних возила и информацијско прилагођавање стајалишта)</w:t>
      </w:r>
      <w:r w:rsidRPr="00353FBE">
        <w:rPr>
          <w:rFonts w:ascii="Book Antiqua" w:eastAsia="Arial" w:hAnsi="Book Antiqua" w:cs="Arial"/>
          <w:lang w:val="sr-Latn-RS"/>
        </w:rPr>
        <w:t>.</w:t>
      </w:r>
    </w:p>
    <w:p w14:paraId="13385E24" w14:textId="77777777" w:rsidR="00353FBE" w:rsidRP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Times New Roman"/>
          <w:lang w:val="sr-Cyrl-RS"/>
        </w:rPr>
      </w:pPr>
    </w:p>
    <w:p w14:paraId="74804E70" w14:textId="77777777" w:rsidR="00353FBE" w:rsidRPr="00353FBE" w:rsidRDefault="00353FBE" w:rsidP="00353FBE">
      <w:pPr>
        <w:suppressAutoHyphens/>
        <w:spacing w:after="200" w:line="240" w:lineRule="auto"/>
        <w:ind w:left="709" w:hanging="709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б.</w:t>
      </w:r>
      <w:r w:rsidRPr="00353FBE">
        <w:rPr>
          <w:rFonts w:ascii="Book Antiqua" w:eastAsia="Arial" w:hAnsi="Book Antiqua" w:cs="Arial"/>
          <w:lang w:val="sr-Cyrl-RS"/>
        </w:rPr>
        <w:tab/>
        <w:t xml:space="preserve">За активности и иницијативе правовременог планирања и уклањања препрека: </w:t>
      </w:r>
    </w:p>
    <w:p w14:paraId="794E03D6" w14:textId="77777777" w:rsidR="00353FBE" w:rsidRPr="00353FBE" w:rsidRDefault="00353FBE" w:rsidP="00353FBE">
      <w:pPr>
        <w:numPr>
          <w:ilvl w:val="1"/>
          <w:numId w:val="4"/>
        </w:numPr>
        <w:suppressAutoHyphens/>
        <w:spacing w:after="200" w:line="240" w:lineRule="auto"/>
        <w:ind w:hanging="731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планирање изградње приступачног објекта;</w:t>
      </w:r>
    </w:p>
    <w:p w14:paraId="40F63156" w14:textId="77777777" w:rsidR="00353FBE" w:rsidRPr="00353FBE" w:rsidRDefault="00353FBE" w:rsidP="00353FBE">
      <w:pPr>
        <w:numPr>
          <w:ilvl w:val="1"/>
          <w:numId w:val="4"/>
        </w:numPr>
        <w:suppressAutoHyphens/>
        <w:spacing w:after="200" w:line="240" w:lineRule="auto"/>
        <w:ind w:hanging="731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реконструкција или адаптација објеката за јавну и приватну намену у циљу уклањања архитектонских баријера;</w:t>
      </w:r>
    </w:p>
    <w:p w14:paraId="3FCF8F2D" w14:textId="77777777" w:rsidR="00353FBE" w:rsidRPr="00353FBE" w:rsidRDefault="00353FBE" w:rsidP="00353FBE">
      <w:pPr>
        <w:numPr>
          <w:ilvl w:val="1"/>
          <w:numId w:val="4"/>
        </w:numPr>
        <w:suppressAutoHyphens/>
        <w:spacing w:after="200" w:line="240" w:lineRule="auto"/>
        <w:ind w:hanging="731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уклањање високих  ивичњака и постављање звучних семафора на пешачким прелазима;</w:t>
      </w:r>
    </w:p>
    <w:p w14:paraId="18B49082" w14:textId="77777777" w:rsidR="00353FBE" w:rsidRPr="00353FBE" w:rsidRDefault="00353FBE" w:rsidP="00353FBE">
      <w:pPr>
        <w:numPr>
          <w:ilvl w:val="1"/>
          <w:numId w:val="4"/>
        </w:numPr>
        <w:suppressAutoHyphens/>
        <w:spacing w:after="200" w:line="240" w:lineRule="auto"/>
        <w:ind w:hanging="731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адаптирање општих паркинг места резервисаних за возила особа са инвалидитетом;</w:t>
      </w:r>
    </w:p>
    <w:p w14:paraId="621898ED" w14:textId="77777777" w:rsidR="00353FBE" w:rsidRPr="00353FBE" w:rsidRDefault="00353FBE" w:rsidP="00353FBE">
      <w:pPr>
        <w:numPr>
          <w:ilvl w:val="1"/>
          <w:numId w:val="4"/>
        </w:numPr>
        <w:suppressAutoHyphens/>
        <w:spacing w:after="200" w:line="240" w:lineRule="auto"/>
        <w:ind w:hanging="731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олакшавање самосталног кретања слепих особа (тактилне стазе, уградња сензора, звучне информације и сл);</w:t>
      </w:r>
    </w:p>
    <w:p w14:paraId="64AFA3CC" w14:textId="77777777" w:rsidR="00353FBE" w:rsidRPr="00353FBE" w:rsidRDefault="00353FBE" w:rsidP="00353FBE">
      <w:pPr>
        <w:numPr>
          <w:ilvl w:val="1"/>
          <w:numId w:val="4"/>
        </w:numPr>
        <w:suppressAutoHyphens/>
        <w:spacing w:after="200" w:line="240" w:lineRule="auto"/>
        <w:ind w:hanging="731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прилагођавање радних места за особе са инвалидитетом</w:t>
      </w:r>
      <w:r w:rsidRPr="00353FBE">
        <w:rPr>
          <w:rFonts w:ascii="Book Antiqua" w:eastAsia="Arial" w:hAnsi="Book Antiqua" w:cs="Arial"/>
          <w:lang w:val="sr-Latn-RS"/>
        </w:rPr>
        <w:t>.</w:t>
      </w:r>
    </w:p>
    <w:p w14:paraId="412BB1EF" w14:textId="77777777" w:rsidR="00353FBE" w:rsidRP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Times New Roman"/>
          <w:lang w:val="sr-Cyrl-RS"/>
        </w:rPr>
      </w:pPr>
    </w:p>
    <w:p w14:paraId="4455FC16" w14:textId="77777777" w:rsidR="00353FBE" w:rsidRPr="00353FBE" w:rsidRDefault="00353FBE" w:rsidP="00353FBE">
      <w:pPr>
        <w:suppressAutoHyphens/>
        <w:spacing w:after="200" w:line="240" w:lineRule="auto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ц.</w:t>
      </w:r>
      <w:r w:rsidRPr="00353FBE">
        <w:rPr>
          <w:rFonts w:ascii="Book Antiqua" w:eastAsia="Arial" w:hAnsi="Book Antiqua" w:cs="Arial"/>
          <w:lang w:val="sr-Cyrl-RS"/>
        </w:rPr>
        <w:tab/>
        <w:t>За активности и иницијативе уклањања информационо-комуникационих баријера:</w:t>
      </w:r>
    </w:p>
    <w:p w14:paraId="31B49ECD" w14:textId="77777777" w:rsidR="00353FBE" w:rsidRPr="00353FBE" w:rsidRDefault="00353FBE" w:rsidP="00353FBE">
      <w:pPr>
        <w:numPr>
          <w:ilvl w:val="1"/>
          <w:numId w:val="5"/>
        </w:numPr>
        <w:suppressAutoHyphens/>
        <w:spacing w:after="200" w:line="240" w:lineRule="auto"/>
        <w:ind w:left="1418" w:hanging="708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запошљавање особа које користе знаковни језик у јавним службама;</w:t>
      </w:r>
    </w:p>
    <w:p w14:paraId="793CEAE5" w14:textId="77777777" w:rsidR="00353FBE" w:rsidRPr="00353FBE" w:rsidRDefault="00353FBE" w:rsidP="00353FBE">
      <w:pPr>
        <w:numPr>
          <w:ilvl w:val="1"/>
          <w:numId w:val="5"/>
        </w:numPr>
        <w:suppressAutoHyphens/>
        <w:spacing w:after="200" w:line="240" w:lineRule="auto"/>
        <w:ind w:left="1418" w:hanging="708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прилагођавање интернет презентације у складу са препорукама Уредбе о ближим условима за израду и одржавање веб презентације органа</w:t>
      </w:r>
      <w:r w:rsidRPr="00353FBE">
        <w:rPr>
          <w:rFonts w:ascii="Book Antiqua" w:eastAsia="Arial" w:hAnsi="Book Antiqua" w:cs="Arial"/>
          <w:vertAlign w:val="superscript"/>
          <w:lang w:val="sr-Cyrl-RS"/>
        </w:rPr>
        <w:footnoteReference w:id="2"/>
      </w:r>
      <w:r w:rsidRPr="00353FBE">
        <w:rPr>
          <w:rFonts w:ascii="Book Antiqua" w:eastAsia="Arial" w:hAnsi="Book Antiqua" w:cs="Arial"/>
          <w:lang w:val="sr-Cyrl-RS"/>
        </w:rPr>
        <w:t xml:space="preserve"> и Смерница за израду веб презентација органа државне управе и јединица локалне самоуправе в.5.0;</w:t>
      </w:r>
      <w:r w:rsidRPr="00353FBE">
        <w:rPr>
          <w:rFonts w:ascii="Book Antiqua" w:eastAsia="Arial" w:hAnsi="Book Antiqua" w:cs="Arial"/>
          <w:vertAlign w:val="superscript"/>
          <w:lang w:val="sr-Cyrl-RS"/>
        </w:rPr>
        <w:footnoteReference w:id="3"/>
      </w:r>
    </w:p>
    <w:p w14:paraId="310C5DE3" w14:textId="77777777" w:rsidR="00353FBE" w:rsidRPr="00353FBE" w:rsidRDefault="00353FBE" w:rsidP="00353FBE">
      <w:pPr>
        <w:numPr>
          <w:ilvl w:val="1"/>
          <w:numId w:val="5"/>
        </w:numPr>
        <w:suppressAutoHyphens/>
        <w:spacing w:after="200" w:line="240" w:lineRule="auto"/>
        <w:ind w:left="1418" w:hanging="708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 xml:space="preserve">коришћење информационих технологија у циљу превазилажења информационих баријера у раду јединице локалне самоуправе (виртуелна огласна табла општине, апликација за мобилне телефоне за особе са оштећењем вида, коришћење </w:t>
      </w:r>
      <w:r>
        <w:rPr>
          <w:rFonts w:ascii="Book Antiqua" w:eastAsia="Arial" w:hAnsi="Book Antiqua" w:cs="Arial"/>
          <w:lang w:val="sr-Cyrl-RS"/>
        </w:rPr>
        <w:t>синте</w:t>
      </w:r>
      <w:r w:rsidRPr="00353FBE">
        <w:rPr>
          <w:rFonts w:ascii="Book Antiqua" w:eastAsia="Arial" w:hAnsi="Book Antiqua" w:cs="Arial"/>
          <w:lang w:val="sr-Cyrl-RS"/>
        </w:rPr>
        <w:t>тизатора говора за превођење текста интернет презентације и слично);</w:t>
      </w:r>
    </w:p>
    <w:p w14:paraId="427A8955" w14:textId="77777777" w:rsidR="00353FBE" w:rsidRPr="00353FBE" w:rsidRDefault="00353FBE" w:rsidP="00353FBE">
      <w:pPr>
        <w:numPr>
          <w:ilvl w:val="1"/>
          <w:numId w:val="5"/>
        </w:numPr>
        <w:suppressAutoHyphens/>
        <w:spacing w:after="200" w:line="240" w:lineRule="auto"/>
        <w:ind w:left="1418" w:hanging="708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прилагођавање постојећих или увођење нових услуга и сервиса који олакшавају комуникацију са грађанима, а посебно са особама са инвалидитетом (нпр. прилагођавање шалтера у комуналним службама, достављање докумената на кућну адресу, и слично);</w:t>
      </w:r>
    </w:p>
    <w:p w14:paraId="71F360BC" w14:textId="77777777" w:rsidR="00353FBE" w:rsidRPr="00353FBE" w:rsidRDefault="00353FBE" w:rsidP="00353FBE">
      <w:pPr>
        <w:numPr>
          <w:ilvl w:val="1"/>
          <w:numId w:val="5"/>
        </w:numPr>
        <w:suppressAutoHyphens/>
        <w:spacing w:after="200" w:line="240" w:lineRule="auto"/>
        <w:ind w:left="1418" w:hanging="708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опремање објеката како би се уклониле информационе баријере (визуелна комуникација, тактилне ознаке, индуктивне петље и слично);</w:t>
      </w:r>
    </w:p>
    <w:p w14:paraId="20D30ADA" w14:textId="77777777" w:rsidR="00353FBE" w:rsidRPr="00353FBE" w:rsidRDefault="00353FBE" w:rsidP="00353FBE">
      <w:pPr>
        <w:numPr>
          <w:ilvl w:val="1"/>
          <w:numId w:val="5"/>
        </w:numPr>
        <w:suppressAutoHyphens/>
        <w:spacing w:after="200" w:line="240" w:lineRule="auto"/>
        <w:ind w:left="1418" w:hanging="708"/>
        <w:contextualSpacing/>
        <w:jc w:val="both"/>
        <w:rPr>
          <w:rFonts w:ascii="Book Antiqua" w:eastAsia="Arial" w:hAnsi="Book Antiqua" w:cs="Arial"/>
          <w:lang w:val="sr-Cyrl-RS"/>
        </w:rPr>
      </w:pPr>
      <w:r w:rsidRPr="00353FBE">
        <w:rPr>
          <w:rFonts w:ascii="Book Antiqua" w:eastAsia="Arial" w:hAnsi="Book Antiqua" w:cs="Arial"/>
          <w:lang w:val="sr-Cyrl-RS"/>
        </w:rPr>
        <w:t>увођење смс-а или другог алтернативног канала комуникације за хитне службе (полиција, хитна помоћ, ватрогасци)</w:t>
      </w:r>
      <w:r w:rsidRPr="00353FBE">
        <w:rPr>
          <w:rFonts w:ascii="Book Antiqua" w:eastAsia="Arial" w:hAnsi="Book Antiqua" w:cs="Arial"/>
          <w:lang w:val="sr-Latn-RS"/>
        </w:rPr>
        <w:t>.</w:t>
      </w:r>
    </w:p>
    <w:p w14:paraId="5B541F17" w14:textId="77777777" w:rsidR="00353FBE" w:rsidRP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Times New Roman"/>
          <w:lang w:val="sr-Cyrl-RS"/>
        </w:rPr>
      </w:pPr>
    </w:p>
    <w:p w14:paraId="4539A3A6" w14:textId="77777777" w:rsidR="00353FBE" w:rsidRP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Times New Roman"/>
          <w:b/>
          <w:lang w:val="sr-Cyrl-RS"/>
        </w:rPr>
      </w:pPr>
      <w:r w:rsidRPr="00353FBE">
        <w:rPr>
          <w:rFonts w:ascii="Book Antiqua" w:eastAsia="Times New Roman" w:hAnsi="Book Antiqua" w:cs="Times New Roman"/>
          <w:b/>
          <w:lang w:val="sr-Cyrl-RS"/>
        </w:rPr>
        <w:t>3.</w:t>
      </w:r>
      <w:r w:rsidRPr="00353FBE">
        <w:rPr>
          <w:rFonts w:ascii="Book Antiqua" w:eastAsia="Times New Roman" w:hAnsi="Book Antiqua" w:cs="Times New Roman"/>
          <w:b/>
          <w:lang w:val="sr-Cyrl-RS"/>
        </w:rPr>
        <w:tab/>
        <w:t>Критеријуми и поступак оцењивања</w:t>
      </w:r>
    </w:p>
    <w:p w14:paraId="4F47FF88" w14:textId="77777777" w:rsidR="00353FBE" w:rsidRP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Times New Roman"/>
          <w:lang w:val="sr-Cyrl-RS"/>
        </w:rPr>
      </w:pPr>
    </w:p>
    <w:p w14:paraId="1822D149" w14:textId="16C804FC" w:rsid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Times New Roman"/>
          <w:lang w:val="sr-Cyrl-RS"/>
        </w:rPr>
      </w:pPr>
      <w:r>
        <w:rPr>
          <w:rFonts w:ascii="Book Antiqua" w:eastAsia="Times New Roman" w:hAnsi="Book Antiqua" w:cs="Times New Roman"/>
          <w:lang w:val="sr-Cyrl-RS"/>
        </w:rPr>
        <w:t>Пријављене иницијативе</w:t>
      </w:r>
      <w:r w:rsidRPr="00353FBE">
        <w:rPr>
          <w:rFonts w:ascii="Book Antiqua" w:eastAsia="Times New Roman" w:hAnsi="Book Antiqua" w:cs="Times New Roman"/>
          <w:lang w:val="sr-Cyrl-RS"/>
        </w:rPr>
        <w:t xml:space="preserve"> ће</w:t>
      </w:r>
      <w:r>
        <w:rPr>
          <w:rFonts w:ascii="Book Antiqua" w:eastAsia="Times New Roman" w:hAnsi="Book Antiqua" w:cs="Times New Roman"/>
          <w:lang w:val="sr-Cyrl-RS"/>
        </w:rPr>
        <w:t xml:space="preserve"> разматрати и оцењивати</w:t>
      </w:r>
      <w:r w:rsidRPr="00353FBE">
        <w:rPr>
          <w:rFonts w:ascii="Book Antiqua" w:eastAsia="Times New Roman" w:hAnsi="Book Antiqua" w:cs="Times New Roman"/>
          <w:lang w:val="sr-Cyrl-RS"/>
        </w:rPr>
        <w:t xml:space="preserve"> конкурсна комисија коју ће чинити представници/е Заштитника грађана, Сталне конференције градова и општина и </w:t>
      </w:r>
      <w:r w:rsidR="00C951AB" w:rsidRPr="00B713ED">
        <w:rPr>
          <w:rFonts w:ascii="Book Antiqua" w:eastAsia="Times New Roman" w:hAnsi="Book Antiqua" w:cs="Times New Roman"/>
          <w:lang w:val="sr-Cyrl-RS"/>
        </w:rPr>
        <w:t xml:space="preserve">стручњаци </w:t>
      </w:r>
      <w:r w:rsidR="00577B70" w:rsidRPr="00B713ED">
        <w:rPr>
          <w:rFonts w:ascii="Book Antiqua" w:eastAsia="Times New Roman" w:hAnsi="Book Antiqua" w:cs="Times New Roman"/>
          <w:lang w:val="sr-Cyrl-RS"/>
        </w:rPr>
        <w:t xml:space="preserve">и стручњакиње </w:t>
      </w:r>
      <w:r w:rsidR="00C951AB" w:rsidRPr="00B713ED">
        <w:rPr>
          <w:rFonts w:ascii="Book Antiqua" w:eastAsia="Times New Roman" w:hAnsi="Book Antiqua" w:cs="Times New Roman"/>
          <w:lang w:val="sr-Cyrl-RS"/>
        </w:rPr>
        <w:t>за приступачност</w:t>
      </w:r>
      <w:r w:rsidRPr="00B713ED">
        <w:rPr>
          <w:rFonts w:ascii="Book Antiqua" w:eastAsia="Times New Roman" w:hAnsi="Book Antiqua" w:cs="Times New Roman"/>
          <w:lang w:val="sr-Cyrl-RS"/>
        </w:rPr>
        <w:t>.</w:t>
      </w:r>
      <w:r w:rsidRPr="00353FBE">
        <w:rPr>
          <w:rFonts w:ascii="Book Antiqua" w:eastAsia="Times New Roman" w:hAnsi="Book Antiqua" w:cs="Times New Roman"/>
          <w:lang w:val="sr-Cyrl-RS"/>
        </w:rPr>
        <w:t xml:space="preserve"> Приликом </w:t>
      </w:r>
      <w:r>
        <w:rPr>
          <w:rFonts w:ascii="Book Antiqua" w:eastAsia="Times New Roman" w:hAnsi="Book Antiqua" w:cs="Times New Roman"/>
          <w:lang w:val="sr-Cyrl-RS"/>
        </w:rPr>
        <w:t xml:space="preserve">разматрања квалитета и оцењивања </w:t>
      </w:r>
      <w:r w:rsidRPr="00353FBE">
        <w:rPr>
          <w:rFonts w:ascii="Book Antiqua" w:eastAsia="Times New Roman" w:hAnsi="Book Antiqua" w:cs="Times New Roman"/>
          <w:lang w:val="sr-Cyrl-RS"/>
        </w:rPr>
        <w:t xml:space="preserve"> </w:t>
      </w:r>
      <w:r>
        <w:rPr>
          <w:rFonts w:ascii="Book Antiqua" w:eastAsia="Times New Roman" w:hAnsi="Book Antiqua" w:cs="Times New Roman"/>
          <w:lang w:val="sr-Cyrl-RS"/>
        </w:rPr>
        <w:t xml:space="preserve">пријављених иницијатива </w:t>
      </w:r>
      <w:r w:rsidRPr="00353FBE">
        <w:rPr>
          <w:rFonts w:ascii="Book Antiqua" w:eastAsia="Times New Roman" w:hAnsi="Book Antiqua" w:cs="Times New Roman"/>
          <w:lang w:val="sr-Cyrl-RS"/>
        </w:rPr>
        <w:t xml:space="preserve">о пријавама конкурсна </w:t>
      </w:r>
      <w:r>
        <w:rPr>
          <w:rFonts w:ascii="Book Antiqua" w:eastAsia="Times New Roman" w:hAnsi="Book Antiqua" w:cs="Times New Roman"/>
          <w:lang w:val="sr-Cyrl-RS"/>
        </w:rPr>
        <w:t>к</w:t>
      </w:r>
      <w:r w:rsidRPr="00353FBE">
        <w:rPr>
          <w:rFonts w:ascii="Book Antiqua" w:eastAsia="Times New Roman" w:hAnsi="Book Antiqua" w:cs="Times New Roman"/>
          <w:lang w:val="sr-Cyrl-RS"/>
        </w:rPr>
        <w:t>омисија ће се руководити следећим критеријумима:</w:t>
      </w:r>
    </w:p>
    <w:p w14:paraId="0AC39EEF" w14:textId="77777777" w:rsid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Times New Roman"/>
          <w:lang w:val="sr-Cyrl-RS"/>
        </w:rPr>
      </w:pPr>
    </w:p>
    <w:p w14:paraId="0DB50042" w14:textId="77777777" w:rsidR="00353FBE" w:rsidRP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Calibri"/>
          <w:lang w:val="sr-Cyrl-R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378"/>
        <w:gridCol w:w="4252"/>
      </w:tblGrid>
      <w:tr w:rsidR="00353FBE" w:rsidRPr="00353FBE" w14:paraId="7190C2A9" w14:textId="77777777" w:rsidTr="00F66338">
        <w:tc>
          <w:tcPr>
            <w:tcW w:w="4378" w:type="dxa"/>
          </w:tcPr>
          <w:p w14:paraId="73D797C0" w14:textId="77777777" w:rsidR="00353FBE" w:rsidRPr="00353FBE" w:rsidRDefault="00353FBE" w:rsidP="00353FBE">
            <w:pPr>
              <w:rPr>
                <w:rFonts w:ascii="Book Antiqua" w:eastAsia="Calibri" w:hAnsi="Book Antiqua" w:cs="Calibri"/>
                <w:lang w:val="sr-Cyrl-RS"/>
              </w:rPr>
            </w:pPr>
            <w:r w:rsidRPr="00353FBE">
              <w:rPr>
                <w:rFonts w:ascii="Book Antiqua" w:eastAsia="Calibri" w:hAnsi="Book Antiqua" w:cs="Calibri"/>
                <w:lang w:val="ru-RU"/>
              </w:rPr>
              <w:t>Стратешко опредељење града/општине</w:t>
            </w:r>
            <w:r w:rsidRPr="00353FBE">
              <w:rPr>
                <w:rFonts w:ascii="Book Antiqua" w:eastAsia="Calibri" w:hAnsi="Book Antiqua" w:cs="Calibri"/>
                <w:lang w:val="sr-Cyrl-RS"/>
              </w:rPr>
              <w:t>/градске општине</w:t>
            </w:r>
          </w:p>
        </w:tc>
        <w:tc>
          <w:tcPr>
            <w:tcW w:w="4252" w:type="dxa"/>
          </w:tcPr>
          <w:p w14:paraId="30E58E4C" w14:textId="77777777" w:rsidR="00353FBE" w:rsidRPr="00353FBE" w:rsidRDefault="00353FBE" w:rsidP="00353FBE">
            <w:pPr>
              <w:jc w:val="both"/>
              <w:rPr>
                <w:rFonts w:ascii="Book Antiqua" w:eastAsia="Calibri" w:hAnsi="Book Antiqua" w:cs="Calibri"/>
              </w:rPr>
            </w:pPr>
            <w:r w:rsidRPr="00353FBE">
              <w:rPr>
                <w:rFonts w:ascii="Book Antiqua" w:eastAsia="Calibri" w:hAnsi="Book Antiqua" w:cs="Calibri"/>
                <w:lang w:val="sr-Cyrl-RS"/>
              </w:rPr>
              <w:t xml:space="preserve">Највише </w:t>
            </w:r>
            <w:r w:rsidRPr="00353FBE">
              <w:rPr>
                <w:rFonts w:ascii="Book Antiqua" w:eastAsia="Calibri" w:hAnsi="Book Antiqua" w:cs="Calibri"/>
              </w:rPr>
              <w:t>1</w:t>
            </w:r>
            <w:r w:rsidRPr="00353FBE">
              <w:rPr>
                <w:rFonts w:ascii="Book Antiqua" w:eastAsia="Calibri" w:hAnsi="Book Antiqua" w:cs="Calibri"/>
                <w:lang w:val="sr-Cyrl-RS"/>
              </w:rPr>
              <w:t>5</w:t>
            </w:r>
            <w:r w:rsidRPr="00353FBE">
              <w:rPr>
                <w:rFonts w:ascii="Book Antiqua" w:eastAsia="Calibri" w:hAnsi="Book Antiqua" w:cs="Calibri"/>
              </w:rPr>
              <w:t xml:space="preserve"> бодова</w:t>
            </w:r>
          </w:p>
        </w:tc>
      </w:tr>
      <w:tr w:rsidR="00353FBE" w:rsidRPr="00353FBE" w14:paraId="1C5495DD" w14:textId="77777777" w:rsidTr="00F66338">
        <w:tc>
          <w:tcPr>
            <w:tcW w:w="4378" w:type="dxa"/>
          </w:tcPr>
          <w:p w14:paraId="5988D16B" w14:textId="77777777" w:rsidR="00353FBE" w:rsidRPr="00353FBE" w:rsidRDefault="00353FBE" w:rsidP="00353FBE">
            <w:pPr>
              <w:rPr>
                <w:rFonts w:ascii="Book Antiqua" w:eastAsia="Calibri" w:hAnsi="Book Antiqua" w:cs="Calibri"/>
              </w:rPr>
            </w:pPr>
            <w:r w:rsidRPr="00353FBE">
              <w:rPr>
                <w:rFonts w:ascii="Book Antiqua" w:eastAsia="Calibri" w:hAnsi="Book Antiqua" w:cs="Calibri"/>
              </w:rPr>
              <w:lastRenderedPageBreak/>
              <w:t>Постојање институционалних механизама</w:t>
            </w:r>
          </w:p>
          <w:p w14:paraId="70D6D1CE" w14:textId="77777777" w:rsidR="00353FBE" w:rsidRPr="00353FBE" w:rsidRDefault="00353FBE" w:rsidP="00353FBE">
            <w:pPr>
              <w:rPr>
                <w:rFonts w:ascii="Book Antiqua" w:eastAsia="Calibri" w:hAnsi="Book Antiqua" w:cs="Calibri"/>
              </w:rPr>
            </w:pPr>
          </w:p>
        </w:tc>
        <w:tc>
          <w:tcPr>
            <w:tcW w:w="4252" w:type="dxa"/>
          </w:tcPr>
          <w:p w14:paraId="7C3BC72A" w14:textId="77777777" w:rsidR="00353FBE" w:rsidRPr="00353FBE" w:rsidRDefault="00353FBE" w:rsidP="00353FBE">
            <w:pPr>
              <w:jc w:val="both"/>
              <w:rPr>
                <w:rFonts w:ascii="Book Antiqua" w:eastAsia="Calibri" w:hAnsi="Book Antiqua" w:cs="Calibri"/>
              </w:rPr>
            </w:pPr>
            <w:r w:rsidRPr="00353FBE">
              <w:rPr>
                <w:rFonts w:ascii="Book Antiqua" w:eastAsia="Calibri" w:hAnsi="Book Antiqua" w:cs="Calibri"/>
                <w:lang w:val="sr-Cyrl-RS"/>
              </w:rPr>
              <w:t xml:space="preserve">Највише </w:t>
            </w:r>
            <w:r w:rsidRPr="00353FBE">
              <w:rPr>
                <w:rFonts w:ascii="Book Antiqua" w:eastAsia="Calibri" w:hAnsi="Book Antiqua" w:cs="Calibri"/>
              </w:rPr>
              <w:t>1</w:t>
            </w:r>
            <w:r w:rsidRPr="00353FBE">
              <w:rPr>
                <w:rFonts w:ascii="Book Antiqua" w:eastAsia="Calibri" w:hAnsi="Book Antiqua" w:cs="Calibri"/>
                <w:lang w:val="sr-Cyrl-RS"/>
              </w:rPr>
              <w:t>5</w:t>
            </w:r>
            <w:r w:rsidRPr="00353FBE">
              <w:rPr>
                <w:rFonts w:ascii="Book Antiqua" w:eastAsia="Calibri" w:hAnsi="Book Antiqua" w:cs="Calibri"/>
              </w:rPr>
              <w:t xml:space="preserve"> бодова</w:t>
            </w:r>
          </w:p>
        </w:tc>
      </w:tr>
      <w:tr w:rsidR="00353FBE" w:rsidRPr="00353FBE" w14:paraId="58864452" w14:textId="77777777" w:rsidTr="00F66338">
        <w:tc>
          <w:tcPr>
            <w:tcW w:w="4378" w:type="dxa"/>
          </w:tcPr>
          <w:p w14:paraId="7405FFA5" w14:textId="77777777" w:rsidR="00353FBE" w:rsidRPr="00353FBE" w:rsidRDefault="00353FBE" w:rsidP="00353FBE">
            <w:pPr>
              <w:rPr>
                <w:rFonts w:ascii="Book Antiqua" w:eastAsia="Calibri" w:hAnsi="Book Antiqua" w:cs="Calibri"/>
                <w:lang w:val="ru-RU"/>
              </w:rPr>
            </w:pPr>
            <w:r w:rsidRPr="00353FBE">
              <w:rPr>
                <w:rFonts w:ascii="Book Antiqua" w:eastAsia="Calibri" w:hAnsi="Book Antiqua" w:cs="Calibri"/>
                <w:lang w:val="ru-RU"/>
              </w:rPr>
              <w:t>Партиципација (ниво укључености крајњих корисника и локалне заједнице)</w:t>
            </w:r>
          </w:p>
        </w:tc>
        <w:tc>
          <w:tcPr>
            <w:tcW w:w="4252" w:type="dxa"/>
          </w:tcPr>
          <w:p w14:paraId="252D5E45" w14:textId="77777777" w:rsidR="00353FBE" w:rsidRPr="00353FBE" w:rsidRDefault="00353FBE" w:rsidP="00353FBE">
            <w:pPr>
              <w:jc w:val="both"/>
              <w:rPr>
                <w:rFonts w:ascii="Book Antiqua" w:eastAsia="Calibri" w:hAnsi="Book Antiqua" w:cs="Calibri"/>
              </w:rPr>
            </w:pPr>
            <w:r w:rsidRPr="00353FBE">
              <w:rPr>
                <w:rFonts w:ascii="Book Antiqua" w:eastAsia="Calibri" w:hAnsi="Book Antiqua" w:cs="Calibri"/>
                <w:lang w:val="sr-Cyrl-RS"/>
              </w:rPr>
              <w:t xml:space="preserve">Највише </w:t>
            </w:r>
            <w:r w:rsidRPr="00353FBE">
              <w:rPr>
                <w:rFonts w:ascii="Book Antiqua" w:eastAsia="Calibri" w:hAnsi="Book Antiqua" w:cs="Calibri"/>
              </w:rPr>
              <w:t>20 бодова</w:t>
            </w:r>
          </w:p>
        </w:tc>
      </w:tr>
      <w:tr w:rsidR="00353FBE" w:rsidRPr="00353FBE" w14:paraId="1827F699" w14:textId="77777777" w:rsidTr="00F66338">
        <w:tc>
          <w:tcPr>
            <w:tcW w:w="4378" w:type="dxa"/>
          </w:tcPr>
          <w:p w14:paraId="31F7F407" w14:textId="77777777" w:rsidR="00353FBE" w:rsidRPr="00353FBE" w:rsidRDefault="00353FBE" w:rsidP="00353FBE">
            <w:pPr>
              <w:rPr>
                <w:rFonts w:ascii="Book Antiqua" w:eastAsia="Arial" w:hAnsi="Book Antiqua" w:cs="Calibri"/>
                <w:lang w:val="ru-RU"/>
              </w:rPr>
            </w:pPr>
            <w:r w:rsidRPr="00353FBE">
              <w:rPr>
                <w:rFonts w:ascii="Book Antiqua" w:eastAsia="Arial" w:hAnsi="Book Antiqua" w:cs="Calibri"/>
                <w:lang w:val="ru-RU"/>
              </w:rPr>
              <w:t>Процена ефекта иницијативе на унапређење квалитета живота крајњих корисника, односно друштвене вредности иницијативе за заједницу;</w:t>
            </w:r>
          </w:p>
          <w:p w14:paraId="10597C26" w14:textId="77777777" w:rsidR="00353FBE" w:rsidRPr="00353FBE" w:rsidRDefault="00353FBE" w:rsidP="00353FBE">
            <w:pPr>
              <w:rPr>
                <w:rFonts w:ascii="Book Antiqua" w:eastAsia="Calibri" w:hAnsi="Book Antiqua" w:cs="Calibri"/>
                <w:lang w:val="ru-RU"/>
              </w:rPr>
            </w:pPr>
          </w:p>
        </w:tc>
        <w:tc>
          <w:tcPr>
            <w:tcW w:w="4252" w:type="dxa"/>
          </w:tcPr>
          <w:p w14:paraId="53FC7BD8" w14:textId="77777777" w:rsidR="00353FBE" w:rsidRPr="00353FBE" w:rsidRDefault="00353FBE" w:rsidP="00353FBE">
            <w:pPr>
              <w:jc w:val="both"/>
              <w:rPr>
                <w:rFonts w:ascii="Book Antiqua" w:eastAsia="Calibri" w:hAnsi="Book Antiqua" w:cs="Calibri"/>
              </w:rPr>
            </w:pPr>
            <w:r w:rsidRPr="00353FBE">
              <w:rPr>
                <w:rFonts w:ascii="Book Antiqua" w:eastAsia="Calibri" w:hAnsi="Book Antiqua" w:cs="Calibri"/>
                <w:lang w:val="sr-Cyrl-RS"/>
              </w:rPr>
              <w:t xml:space="preserve">Највише </w:t>
            </w:r>
            <w:r w:rsidRPr="00353FBE">
              <w:rPr>
                <w:rFonts w:ascii="Book Antiqua" w:eastAsia="Calibri" w:hAnsi="Book Antiqua" w:cs="Calibri"/>
              </w:rPr>
              <w:t>30 бодова</w:t>
            </w:r>
          </w:p>
        </w:tc>
      </w:tr>
      <w:tr w:rsidR="00353FBE" w:rsidRPr="00353FBE" w14:paraId="76976181" w14:textId="77777777" w:rsidTr="00F66338">
        <w:tc>
          <w:tcPr>
            <w:tcW w:w="4378" w:type="dxa"/>
          </w:tcPr>
          <w:p w14:paraId="502BF8FD" w14:textId="77777777" w:rsidR="00353FBE" w:rsidRPr="00353FBE" w:rsidRDefault="00353FBE" w:rsidP="00353FBE">
            <w:pPr>
              <w:rPr>
                <w:rFonts w:ascii="Book Antiqua" w:eastAsia="Calibri" w:hAnsi="Book Antiqua" w:cs="Calibri"/>
                <w:lang w:val="ru-RU"/>
              </w:rPr>
            </w:pPr>
            <w:r w:rsidRPr="00353FBE">
              <w:rPr>
                <w:rFonts w:ascii="Book Antiqua" w:eastAsia="Calibri" w:hAnsi="Book Antiqua" w:cs="Calibri"/>
                <w:lang w:val="ru-RU"/>
              </w:rPr>
              <w:t>Степен развијености ЈЛС – предност ће имати ЈЛС са нижим степеном развијености</w:t>
            </w:r>
          </w:p>
        </w:tc>
        <w:tc>
          <w:tcPr>
            <w:tcW w:w="4252" w:type="dxa"/>
          </w:tcPr>
          <w:p w14:paraId="41FBDE99" w14:textId="77777777" w:rsidR="00353FBE" w:rsidRPr="00353FBE" w:rsidRDefault="00353FBE" w:rsidP="00353FBE">
            <w:pPr>
              <w:jc w:val="both"/>
              <w:rPr>
                <w:rFonts w:ascii="Book Antiqua" w:eastAsia="Calibri" w:hAnsi="Book Antiqua" w:cs="Calibri"/>
              </w:rPr>
            </w:pPr>
            <w:r w:rsidRPr="00353FBE">
              <w:rPr>
                <w:rFonts w:ascii="Book Antiqua" w:eastAsia="Calibri" w:hAnsi="Book Antiqua" w:cs="Calibri"/>
                <w:lang w:val="sr-Cyrl-RS"/>
              </w:rPr>
              <w:t xml:space="preserve">Највише </w:t>
            </w:r>
            <w:r w:rsidR="00C951AB">
              <w:rPr>
                <w:rFonts w:ascii="Book Antiqua" w:eastAsia="Calibri" w:hAnsi="Book Antiqua" w:cs="Calibri"/>
                <w:lang w:val="sr-Cyrl-RS"/>
              </w:rPr>
              <w:t xml:space="preserve"> </w:t>
            </w:r>
            <w:r w:rsidRPr="00C61E01">
              <w:rPr>
                <w:rFonts w:ascii="Book Antiqua" w:eastAsia="Calibri" w:hAnsi="Book Antiqua" w:cs="Calibri"/>
              </w:rPr>
              <w:t>5</w:t>
            </w:r>
            <w:r w:rsidRPr="00353FBE">
              <w:rPr>
                <w:rFonts w:ascii="Book Antiqua" w:eastAsia="Calibri" w:hAnsi="Book Antiqua" w:cs="Calibri"/>
              </w:rPr>
              <w:t xml:space="preserve"> бодова</w:t>
            </w:r>
          </w:p>
        </w:tc>
      </w:tr>
      <w:tr w:rsidR="00353FBE" w:rsidRPr="00353FBE" w14:paraId="283FCE58" w14:textId="77777777" w:rsidTr="00F66338">
        <w:tc>
          <w:tcPr>
            <w:tcW w:w="4378" w:type="dxa"/>
          </w:tcPr>
          <w:p w14:paraId="28848E79" w14:textId="77777777" w:rsidR="00353FBE" w:rsidRPr="00353FBE" w:rsidRDefault="00353FBE" w:rsidP="00353FBE">
            <w:pPr>
              <w:rPr>
                <w:rFonts w:ascii="Book Antiqua" w:eastAsia="Calibri" w:hAnsi="Book Antiqua" w:cs="Calibri"/>
                <w:lang w:val="ru-RU"/>
              </w:rPr>
            </w:pPr>
            <w:r w:rsidRPr="00353FBE">
              <w:rPr>
                <w:rFonts w:ascii="Book Antiqua" w:eastAsia="Calibri" w:hAnsi="Book Antiqua" w:cs="Calibri"/>
                <w:lang w:val="ru-RU"/>
              </w:rPr>
              <w:t>Континуитет – постојање континуитета и посвећености за унапређење положаја особа са инвалидитетом и приступачности окружења</w:t>
            </w:r>
          </w:p>
        </w:tc>
        <w:tc>
          <w:tcPr>
            <w:tcW w:w="4252" w:type="dxa"/>
          </w:tcPr>
          <w:p w14:paraId="005A6E22" w14:textId="77777777" w:rsidR="00353FBE" w:rsidRPr="00353FBE" w:rsidRDefault="00353FBE" w:rsidP="00353FBE">
            <w:pPr>
              <w:jc w:val="both"/>
              <w:rPr>
                <w:rFonts w:ascii="Book Antiqua" w:eastAsia="Calibri" w:hAnsi="Book Antiqua" w:cs="Calibri"/>
              </w:rPr>
            </w:pPr>
            <w:r w:rsidRPr="00353FBE">
              <w:rPr>
                <w:rFonts w:ascii="Book Antiqua" w:eastAsia="Calibri" w:hAnsi="Book Antiqua" w:cs="Calibri"/>
                <w:lang w:val="sr-Cyrl-RS"/>
              </w:rPr>
              <w:t xml:space="preserve">Највише </w:t>
            </w:r>
            <w:r w:rsidR="00C61E01">
              <w:rPr>
                <w:rFonts w:ascii="Book Antiqua" w:eastAsia="Calibri" w:hAnsi="Book Antiqua" w:cs="Calibri"/>
              </w:rPr>
              <w:t>15</w:t>
            </w:r>
            <w:r w:rsidRPr="00353FBE">
              <w:rPr>
                <w:rFonts w:ascii="Book Antiqua" w:eastAsia="Calibri" w:hAnsi="Book Antiqua" w:cs="Calibri"/>
              </w:rPr>
              <w:t xml:space="preserve"> бодова</w:t>
            </w:r>
          </w:p>
        </w:tc>
      </w:tr>
    </w:tbl>
    <w:p w14:paraId="32DBBE18" w14:textId="77777777" w:rsidR="00353FBE" w:rsidRP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Calibri"/>
          <w:lang w:val="sr-Latn-RS"/>
        </w:rPr>
      </w:pPr>
    </w:p>
    <w:p w14:paraId="33186274" w14:textId="77777777" w:rsidR="00353FBE" w:rsidRP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Times New Roman"/>
          <w:lang w:val="sr-Cyrl-RS"/>
        </w:rPr>
      </w:pPr>
    </w:p>
    <w:p w14:paraId="4985DDC6" w14:textId="77777777" w:rsidR="007007DB" w:rsidRDefault="00353FBE" w:rsidP="00353FBE">
      <w:pPr>
        <w:spacing w:after="0" w:line="240" w:lineRule="auto"/>
        <w:jc w:val="both"/>
        <w:rPr>
          <w:rFonts w:ascii="Book Antiqua" w:eastAsia="Times New Roman" w:hAnsi="Book Antiqua" w:cs="Times New Roman"/>
          <w:lang w:val="sr-Cyrl-RS"/>
        </w:rPr>
      </w:pPr>
      <w:r w:rsidRPr="00353FBE">
        <w:rPr>
          <w:rFonts w:ascii="Book Antiqua" w:eastAsia="Times New Roman" w:hAnsi="Book Antiqua" w:cs="Times New Roman"/>
          <w:lang w:val="sr-Cyrl-RS"/>
        </w:rPr>
        <w:t xml:space="preserve">Након анализе </w:t>
      </w:r>
      <w:r>
        <w:rPr>
          <w:rFonts w:ascii="Book Antiqua" w:eastAsia="Times New Roman" w:hAnsi="Book Antiqua" w:cs="Times New Roman"/>
          <w:lang w:val="sr-Cyrl-RS"/>
        </w:rPr>
        <w:t>пријављених иницијат</w:t>
      </w:r>
      <w:r w:rsidR="00C432AE">
        <w:rPr>
          <w:rFonts w:ascii="Book Antiqua" w:eastAsia="Times New Roman" w:hAnsi="Book Antiqua" w:cs="Times New Roman"/>
          <w:lang w:val="sr-Cyrl-RS"/>
        </w:rPr>
        <w:t>и</w:t>
      </w:r>
      <w:r>
        <w:rPr>
          <w:rFonts w:ascii="Book Antiqua" w:eastAsia="Times New Roman" w:hAnsi="Book Antiqua" w:cs="Times New Roman"/>
          <w:lang w:val="sr-Cyrl-RS"/>
        </w:rPr>
        <w:t>ва</w:t>
      </w:r>
      <w:r w:rsidRPr="00353FBE">
        <w:rPr>
          <w:rFonts w:ascii="Book Antiqua" w:eastAsia="Times New Roman" w:hAnsi="Book Antiqua" w:cs="Times New Roman"/>
          <w:lang w:val="sr-Cyrl-RS"/>
        </w:rPr>
        <w:t xml:space="preserve"> и пратеће документа</w:t>
      </w:r>
      <w:r w:rsidR="007007DB">
        <w:rPr>
          <w:rFonts w:ascii="Book Antiqua" w:eastAsia="Times New Roman" w:hAnsi="Book Antiqua" w:cs="Times New Roman"/>
          <w:lang w:val="sr-Cyrl-RS"/>
        </w:rPr>
        <w:t xml:space="preserve">ције, конкурсна комисија ће сачинити коначну ранг листу и утврдити предлог Одлуке о наградама. </w:t>
      </w:r>
      <w:r w:rsidRPr="00353FBE">
        <w:rPr>
          <w:rFonts w:ascii="Book Antiqua" w:eastAsia="Times New Roman" w:hAnsi="Book Antiqua" w:cs="Times New Roman"/>
          <w:lang w:val="sr-Cyrl-RS"/>
        </w:rPr>
        <w:t>Одлуку о добитнику награде</w:t>
      </w:r>
      <w:r w:rsidR="007007DB">
        <w:rPr>
          <w:rFonts w:ascii="Book Antiqua" w:eastAsia="Times New Roman" w:hAnsi="Book Antiqua" w:cs="Times New Roman"/>
          <w:lang w:val="sr-Cyrl-RS"/>
        </w:rPr>
        <w:t>/награда, донеће Заштитник грађана</w:t>
      </w:r>
      <w:r w:rsidRPr="00353FBE">
        <w:rPr>
          <w:rFonts w:ascii="Book Antiqua" w:eastAsia="Times New Roman" w:hAnsi="Book Antiqua" w:cs="Times New Roman"/>
          <w:lang w:val="sr-Cyrl-RS"/>
        </w:rPr>
        <w:t xml:space="preserve">. </w:t>
      </w:r>
    </w:p>
    <w:p w14:paraId="2F99C268" w14:textId="77777777" w:rsidR="007007DB" w:rsidRPr="007007DB" w:rsidRDefault="007007DB" w:rsidP="007007DB">
      <w:pPr>
        <w:spacing w:after="0" w:line="240" w:lineRule="auto"/>
        <w:jc w:val="both"/>
        <w:rPr>
          <w:rFonts w:ascii="Book Antiqua" w:eastAsia="Times New Roman" w:hAnsi="Book Antiqua" w:cs="Times New Roman"/>
          <w:lang w:val="sr-Cyrl-RS"/>
        </w:rPr>
      </w:pPr>
      <w:r w:rsidRPr="007007DB">
        <w:rPr>
          <w:rFonts w:ascii="Book Antiqua" w:eastAsia="Times New Roman" w:hAnsi="Book Antiqua" w:cs="Times New Roman"/>
          <w:lang w:val="sr-Cyrl-RS"/>
        </w:rPr>
        <w:t xml:space="preserve">Уколико две или више иницијатива уђу у ужи избор за додељивање награде за приступачност, </w:t>
      </w:r>
      <w:r>
        <w:rPr>
          <w:rFonts w:ascii="Book Antiqua" w:eastAsia="Times New Roman" w:hAnsi="Book Antiqua" w:cs="Times New Roman"/>
          <w:lang w:val="sr-Cyrl-RS"/>
        </w:rPr>
        <w:t>приликом одлучивања</w:t>
      </w:r>
      <w:r w:rsidRPr="007007DB">
        <w:rPr>
          <w:rFonts w:ascii="Book Antiqua" w:eastAsia="Times New Roman" w:hAnsi="Book Antiqua" w:cs="Times New Roman"/>
          <w:lang w:val="sr-Cyrl-RS"/>
        </w:rPr>
        <w:t xml:space="preserve"> ће</w:t>
      </w:r>
      <w:r>
        <w:rPr>
          <w:rFonts w:ascii="Book Antiqua" w:eastAsia="Times New Roman" w:hAnsi="Book Antiqua" w:cs="Times New Roman"/>
          <w:lang w:val="sr-Cyrl-RS"/>
        </w:rPr>
        <w:t xml:space="preserve"> се нарочито ценити чињеница</w:t>
      </w:r>
      <w:r w:rsidRPr="007007DB">
        <w:rPr>
          <w:rFonts w:ascii="Book Antiqua" w:eastAsia="Times New Roman" w:hAnsi="Book Antiqua" w:cs="Times New Roman"/>
          <w:lang w:val="sr-Cyrl-RS"/>
        </w:rPr>
        <w:t xml:space="preserve"> да ли је нека од њих добила награду за приступачност у претходне две године.</w:t>
      </w:r>
    </w:p>
    <w:p w14:paraId="38C3E294" w14:textId="77777777" w:rsidR="007007DB" w:rsidRPr="007007DB" w:rsidRDefault="007007DB" w:rsidP="007007DB">
      <w:pPr>
        <w:spacing w:after="0" w:line="240" w:lineRule="auto"/>
        <w:jc w:val="both"/>
        <w:rPr>
          <w:rFonts w:ascii="Book Antiqua" w:eastAsia="Times New Roman" w:hAnsi="Book Antiqua" w:cs="Times New Roman"/>
          <w:lang w:val="sr-Cyrl-RS"/>
        </w:rPr>
      </w:pPr>
      <w:r w:rsidRPr="007007DB">
        <w:rPr>
          <w:rFonts w:ascii="Book Antiqua" w:eastAsia="Times New Roman" w:hAnsi="Book Antiqua" w:cs="Times New Roman"/>
          <w:lang w:val="sr-Cyrl-RS"/>
        </w:rPr>
        <w:t>Иницијативе оних градова, општина и градских општина које су добиле награду за приступачност у претходне две године, уколико уђу у ужи избор за награду, могу, на основу предлога Одлуке о наградама Комисије, добити специјално признање за допринос развоју приступачности.</w:t>
      </w:r>
    </w:p>
    <w:p w14:paraId="4DD81697" w14:textId="77777777" w:rsidR="007007DB" w:rsidRDefault="007007DB" w:rsidP="00353FBE">
      <w:pPr>
        <w:spacing w:after="0" w:line="240" w:lineRule="auto"/>
        <w:jc w:val="both"/>
        <w:rPr>
          <w:rFonts w:ascii="Book Antiqua" w:eastAsia="Times New Roman" w:hAnsi="Book Antiqua" w:cs="Times New Roman"/>
          <w:lang w:val="sr-Cyrl-RS"/>
        </w:rPr>
      </w:pPr>
    </w:p>
    <w:p w14:paraId="75E77BFD" w14:textId="77777777" w:rsidR="00353FBE" w:rsidRPr="00353FBE" w:rsidRDefault="00353FBE" w:rsidP="00353FBE">
      <w:pPr>
        <w:spacing w:after="0" w:line="240" w:lineRule="auto"/>
        <w:contextualSpacing/>
        <w:jc w:val="both"/>
        <w:rPr>
          <w:rFonts w:ascii="Book Antiqua" w:eastAsia="Calibri" w:hAnsi="Book Antiqua" w:cs="Arial"/>
          <w:b/>
          <w:shd w:val="clear" w:color="auto" w:fill="FFFFFF"/>
          <w:lang w:val="sr-Cyrl-RS"/>
        </w:rPr>
      </w:pPr>
    </w:p>
    <w:p w14:paraId="4C8C90A5" w14:textId="77777777" w:rsidR="00353FBE" w:rsidRPr="00353FBE" w:rsidRDefault="00353FBE" w:rsidP="00353FBE">
      <w:pPr>
        <w:spacing w:after="0" w:line="240" w:lineRule="auto"/>
        <w:contextualSpacing/>
        <w:jc w:val="both"/>
        <w:rPr>
          <w:rFonts w:ascii="Book Antiqua" w:eastAsia="Calibri" w:hAnsi="Book Antiqua" w:cs="Arial"/>
          <w:b/>
          <w:shd w:val="clear" w:color="auto" w:fill="FFFFFF"/>
          <w:lang w:val="sr-Cyrl-RS"/>
        </w:rPr>
      </w:pPr>
      <w:r w:rsidRPr="00353FBE">
        <w:rPr>
          <w:rFonts w:ascii="Book Antiqua" w:eastAsia="Calibri" w:hAnsi="Book Antiqua" w:cs="Arial"/>
          <w:b/>
          <w:shd w:val="clear" w:color="auto" w:fill="FFFFFF"/>
          <w:lang w:val="sr-Cyrl-RS"/>
        </w:rPr>
        <w:t>4.</w:t>
      </w:r>
      <w:r w:rsidRPr="00353FBE">
        <w:rPr>
          <w:rFonts w:ascii="Book Antiqua" w:eastAsia="Calibri" w:hAnsi="Book Antiqua" w:cs="Arial"/>
          <w:b/>
          <w:shd w:val="clear" w:color="auto" w:fill="FFFFFF"/>
          <w:lang w:val="sr-Cyrl-RS"/>
        </w:rPr>
        <w:tab/>
        <w:t>Потребна документација</w:t>
      </w:r>
    </w:p>
    <w:p w14:paraId="4795EDF8" w14:textId="77777777" w:rsidR="00353FBE" w:rsidRPr="00353FBE" w:rsidRDefault="00353FBE" w:rsidP="00353FBE">
      <w:pPr>
        <w:spacing w:after="0" w:line="240" w:lineRule="auto"/>
        <w:contextualSpacing/>
        <w:jc w:val="both"/>
        <w:rPr>
          <w:rFonts w:ascii="Book Antiqua" w:eastAsia="Calibri" w:hAnsi="Book Antiqua" w:cs="Times New Roman"/>
          <w:lang w:val="sr-Cyrl-RS"/>
        </w:rPr>
      </w:pPr>
    </w:p>
    <w:p w14:paraId="5DD72FBD" w14:textId="77777777" w:rsidR="00353FBE" w:rsidRPr="00353FBE" w:rsidRDefault="00353FBE" w:rsidP="00353FBE">
      <w:pPr>
        <w:spacing w:after="0" w:line="240" w:lineRule="auto"/>
        <w:contextualSpacing/>
        <w:jc w:val="both"/>
        <w:rPr>
          <w:rFonts w:ascii="Book Antiqua" w:eastAsia="Calibri" w:hAnsi="Book Antiqua" w:cs="Times New Roman"/>
          <w:lang w:val="sr-Cyrl-RS"/>
        </w:rPr>
      </w:pPr>
      <w:r w:rsidRPr="00353FBE">
        <w:rPr>
          <w:rFonts w:ascii="Book Antiqua" w:eastAsia="Calibri" w:hAnsi="Book Antiqua" w:cs="Times New Roman"/>
          <w:lang w:val="sr-Cyrl-RS"/>
        </w:rPr>
        <w:t>Пријава мора да садржи:</w:t>
      </w:r>
    </w:p>
    <w:p w14:paraId="234F4E0A" w14:textId="77777777" w:rsidR="00353FBE" w:rsidRPr="00353FBE" w:rsidRDefault="00353FBE" w:rsidP="00353FBE">
      <w:pPr>
        <w:spacing w:after="0" w:line="240" w:lineRule="auto"/>
        <w:contextualSpacing/>
        <w:jc w:val="both"/>
        <w:rPr>
          <w:rFonts w:ascii="Book Antiqua" w:eastAsia="Calibri" w:hAnsi="Book Antiqua" w:cs="Times New Roman"/>
          <w:lang w:val="sr-Cyrl-RS"/>
        </w:rPr>
      </w:pPr>
    </w:p>
    <w:p w14:paraId="34718A15" w14:textId="77777777" w:rsidR="00353FBE" w:rsidRPr="00353FBE" w:rsidRDefault="00353FBE" w:rsidP="00353FBE">
      <w:pPr>
        <w:numPr>
          <w:ilvl w:val="0"/>
          <w:numId w:val="6"/>
        </w:numPr>
        <w:spacing w:after="0" w:line="240" w:lineRule="auto"/>
        <w:ind w:left="1418" w:hanging="709"/>
        <w:contextualSpacing/>
        <w:jc w:val="both"/>
        <w:rPr>
          <w:rFonts w:ascii="Book Antiqua" w:eastAsia="Calibri" w:hAnsi="Book Antiqua" w:cs="Arial"/>
          <w:shd w:val="clear" w:color="auto" w:fill="FFFFFF"/>
          <w:lang w:val="sr-Cyrl-RS"/>
        </w:rPr>
      </w:pPr>
      <w:r w:rsidRPr="00353FBE">
        <w:rPr>
          <w:rFonts w:ascii="Book Antiqua" w:eastAsia="Calibri" w:hAnsi="Book Antiqua" w:cs="Arial"/>
          <w:shd w:val="clear" w:color="auto" w:fill="FFFFFF"/>
          <w:lang w:val="sr-Cyrl-RS"/>
        </w:rPr>
        <w:t>попуњен пријавни формулар, који се може преузети на интернет презентацији Заштитника грађана www.zastitnik.rs  или лично у просторијама Стручне службе Заштитника грађана на доле наведеној адреси;</w:t>
      </w:r>
    </w:p>
    <w:p w14:paraId="02CB272B" w14:textId="77777777" w:rsidR="00353FBE" w:rsidRPr="00353FBE" w:rsidRDefault="00353FBE" w:rsidP="00353FBE">
      <w:pPr>
        <w:numPr>
          <w:ilvl w:val="0"/>
          <w:numId w:val="6"/>
        </w:numPr>
        <w:spacing w:after="0" w:line="240" w:lineRule="auto"/>
        <w:ind w:left="1418" w:hanging="709"/>
        <w:contextualSpacing/>
        <w:jc w:val="both"/>
        <w:rPr>
          <w:rFonts w:ascii="Book Antiqua" w:eastAsia="Calibri" w:hAnsi="Book Antiqua" w:cs="Arial"/>
          <w:shd w:val="clear" w:color="auto" w:fill="FFFFFF"/>
          <w:lang w:val="sr-Cyrl-RS"/>
        </w:rPr>
      </w:pPr>
      <w:r w:rsidRPr="00353FBE">
        <w:rPr>
          <w:rFonts w:ascii="Book Antiqua" w:eastAsia="Calibri" w:hAnsi="Book Antiqua" w:cs="Arial"/>
          <w:shd w:val="clear" w:color="auto" w:fill="FFFFFF"/>
          <w:lang w:val="sr-Cyrl-RS"/>
        </w:rPr>
        <w:t>опис иницијативе</w:t>
      </w:r>
      <w:r w:rsidRPr="00353FBE">
        <w:rPr>
          <w:rFonts w:ascii="Book Antiqua" w:eastAsia="Calibri" w:hAnsi="Book Antiqua" w:cs="Arial"/>
          <w:shd w:val="clear" w:color="auto" w:fill="FFFFFF"/>
          <w:vertAlign w:val="superscript"/>
          <w:lang w:val="sr-Cyrl-RS"/>
        </w:rPr>
        <w:footnoteReference w:id="4"/>
      </w:r>
      <w:r w:rsidRPr="00353FBE">
        <w:rPr>
          <w:rFonts w:ascii="Book Antiqua" w:eastAsia="Calibri" w:hAnsi="Book Antiqua" w:cs="Arial"/>
          <w:shd w:val="clear" w:color="auto" w:fill="FFFFFF"/>
          <w:lang w:val="sr-Cyrl-RS"/>
        </w:rPr>
        <w:t xml:space="preserve"> (или иницијатива), односно активности са којима се градови и општине пријављују за награду из области приступачности, са адресама спроведених иницијатива и другим детаљима које сматра релевантним (нпр. информација о томе да ли је иницијатива део неког стратешког плана који је усвојила општина и, ако да, ког);</w:t>
      </w:r>
    </w:p>
    <w:p w14:paraId="46AA4070" w14:textId="77777777" w:rsidR="00353FBE" w:rsidRPr="00353FBE" w:rsidRDefault="00353FBE" w:rsidP="00353FBE">
      <w:pPr>
        <w:numPr>
          <w:ilvl w:val="0"/>
          <w:numId w:val="6"/>
        </w:numPr>
        <w:spacing w:after="0" w:line="240" w:lineRule="auto"/>
        <w:ind w:left="1418" w:hanging="709"/>
        <w:contextualSpacing/>
        <w:jc w:val="both"/>
        <w:rPr>
          <w:rFonts w:ascii="Book Antiqua" w:eastAsia="Calibri" w:hAnsi="Book Antiqua" w:cs="Arial"/>
          <w:b/>
          <w:shd w:val="clear" w:color="auto" w:fill="FFFFFF"/>
          <w:lang w:val="sr-Cyrl-RS"/>
        </w:rPr>
      </w:pPr>
      <w:r w:rsidRPr="00353FBE">
        <w:rPr>
          <w:rFonts w:ascii="Book Antiqua" w:eastAsia="Calibri" w:hAnsi="Book Antiqua" w:cs="Arial"/>
          <w:shd w:val="clear" w:color="auto" w:fill="FFFFFF"/>
          <w:lang w:val="sr-Cyrl-RS"/>
        </w:rPr>
        <w:t xml:space="preserve">пратећу документацију (акте, уговоре, фотографије и др.) као доказ о спроведеним иницијативама, односно активностима </w:t>
      </w:r>
      <w:r w:rsidR="00A436F7">
        <w:rPr>
          <w:rFonts w:ascii="Book Antiqua" w:eastAsia="Calibri" w:hAnsi="Book Antiqua" w:cs="Arial"/>
          <w:shd w:val="clear" w:color="auto" w:fill="FFFFFF"/>
          <w:lang w:val="sr-Cyrl-RS"/>
        </w:rPr>
        <w:t>на развоју приступачности у 202</w:t>
      </w:r>
      <w:r w:rsidR="00C951AB">
        <w:rPr>
          <w:rFonts w:ascii="Book Antiqua" w:eastAsia="Calibri" w:hAnsi="Book Antiqua" w:cs="Arial"/>
          <w:shd w:val="clear" w:color="auto" w:fill="FFFFFF"/>
          <w:lang w:val="sr-Latn-RS"/>
        </w:rPr>
        <w:t>3</w:t>
      </w:r>
      <w:r w:rsidRPr="00353FBE">
        <w:rPr>
          <w:rFonts w:ascii="Book Antiqua" w:eastAsia="Calibri" w:hAnsi="Book Antiqua" w:cs="Arial"/>
          <w:shd w:val="clear" w:color="auto" w:fill="FFFFFF"/>
          <w:lang w:val="sr-Cyrl-RS"/>
        </w:rPr>
        <w:t>. години.</w:t>
      </w:r>
      <w:r w:rsidRPr="00353FBE">
        <w:rPr>
          <w:rFonts w:ascii="Book Antiqua" w:eastAsia="Calibri" w:hAnsi="Book Antiqua" w:cs="Arial"/>
          <w:b/>
          <w:shd w:val="clear" w:color="auto" w:fill="FFFFFF"/>
          <w:lang w:val="sr-Cyrl-RS"/>
        </w:rPr>
        <w:t xml:space="preserve"> </w:t>
      </w:r>
    </w:p>
    <w:p w14:paraId="0C76DBCA" w14:textId="77777777" w:rsidR="00353FBE" w:rsidRPr="00353FBE" w:rsidRDefault="00353FBE" w:rsidP="00353FBE">
      <w:pPr>
        <w:spacing w:after="0" w:line="240" w:lineRule="auto"/>
        <w:rPr>
          <w:rFonts w:ascii="Book Antiqua" w:eastAsia="Times New Roman" w:hAnsi="Book Antiqua" w:cs="Times New Roman"/>
          <w:b/>
          <w:lang w:val="sr-Cyrl-RS"/>
        </w:rPr>
      </w:pPr>
    </w:p>
    <w:p w14:paraId="46DA895B" w14:textId="77777777" w:rsidR="00353FBE" w:rsidRPr="00353FBE" w:rsidRDefault="00353FBE" w:rsidP="00353FBE">
      <w:pPr>
        <w:spacing w:after="0" w:line="240" w:lineRule="auto"/>
        <w:contextualSpacing/>
        <w:jc w:val="both"/>
        <w:rPr>
          <w:rFonts w:ascii="Book Antiqua" w:eastAsia="Calibri" w:hAnsi="Book Antiqua" w:cs="Arial"/>
          <w:b/>
          <w:shd w:val="clear" w:color="auto" w:fill="FFFFFF"/>
          <w:lang w:val="sr-Cyrl-RS"/>
        </w:rPr>
      </w:pPr>
      <w:r w:rsidRPr="00353FBE">
        <w:rPr>
          <w:rFonts w:ascii="Book Antiqua" w:eastAsia="Calibri" w:hAnsi="Book Antiqua" w:cs="Arial"/>
          <w:b/>
          <w:shd w:val="clear" w:color="auto" w:fill="FFFFFF"/>
          <w:lang w:val="sr-Cyrl-RS"/>
        </w:rPr>
        <w:t>5.</w:t>
      </w:r>
      <w:r w:rsidRPr="00353FBE">
        <w:rPr>
          <w:rFonts w:ascii="Book Antiqua" w:eastAsia="Calibri" w:hAnsi="Book Antiqua" w:cs="Arial"/>
          <w:b/>
          <w:shd w:val="clear" w:color="auto" w:fill="FFFFFF"/>
          <w:lang w:val="sr-Cyrl-RS"/>
        </w:rPr>
        <w:tab/>
        <w:t xml:space="preserve">Календар догађаја </w:t>
      </w:r>
    </w:p>
    <w:p w14:paraId="48D45202" w14:textId="77777777" w:rsidR="00353FBE" w:rsidRPr="00353FBE" w:rsidRDefault="00353FBE" w:rsidP="00353FBE">
      <w:pPr>
        <w:spacing w:after="0" w:line="240" w:lineRule="auto"/>
        <w:contextualSpacing/>
        <w:jc w:val="both"/>
        <w:rPr>
          <w:rFonts w:ascii="Book Antiqua" w:eastAsia="Calibri" w:hAnsi="Book Antiqua" w:cs="Arial"/>
          <w:b/>
          <w:shd w:val="clear" w:color="auto" w:fill="FFFFFF"/>
          <w:lang w:val="sr-Cyrl-RS"/>
        </w:rPr>
      </w:pPr>
    </w:p>
    <w:p w14:paraId="145AEA6D" w14:textId="77777777" w:rsidR="00353FBE" w:rsidRPr="00353FBE" w:rsidRDefault="00353FBE" w:rsidP="00353FBE">
      <w:pPr>
        <w:spacing w:after="0" w:line="240" w:lineRule="auto"/>
        <w:contextualSpacing/>
        <w:jc w:val="both"/>
        <w:rPr>
          <w:rFonts w:ascii="Book Antiqua" w:eastAsia="Calibri" w:hAnsi="Book Antiqua" w:cs="Arial"/>
          <w:shd w:val="clear" w:color="auto" w:fill="FFFFFF"/>
          <w:lang w:val="sr-Cyrl-RS"/>
        </w:rPr>
      </w:pPr>
      <w:r w:rsidRPr="00353FBE">
        <w:rPr>
          <w:rFonts w:ascii="Book Antiqua" w:eastAsia="Calibri" w:hAnsi="Book Antiqua" w:cs="Arial"/>
          <w:shd w:val="clear" w:color="auto" w:fill="FFFFFF"/>
          <w:lang w:val="sr-Cyrl-RS"/>
        </w:rPr>
        <w:lastRenderedPageBreak/>
        <w:t>Пријав</w:t>
      </w:r>
      <w:r w:rsidR="00C432AE">
        <w:rPr>
          <w:rFonts w:ascii="Book Antiqua" w:eastAsia="Calibri" w:hAnsi="Book Antiqua" w:cs="Arial"/>
          <w:shd w:val="clear" w:color="auto" w:fill="FFFFFF"/>
          <w:lang w:val="sr-Cyrl-RS"/>
        </w:rPr>
        <w:t xml:space="preserve">е на конкурс се могу слати до </w:t>
      </w:r>
      <w:r w:rsidR="00C951AB" w:rsidRPr="00B713ED">
        <w:rPr>
          <w:rFonts w:ascii="Book Antiqua" w:eastAsia="Calibri" w:hAnsi="Book Antiqua" w:cs="Arial"/>
          <w:b/>
          <w:shd w:val="clear" w:color="auto" w:fill="FFFFFF"/>
          <w:lang w:val="sr-Cyrl-RS"/>
        </w:rPr>
        <w:t>05. 04</w:t>
      </w:r>
      <w:r w:rsidRPr="00B713ED">
        <w:rPr>
          <w:rFonts w:ascii="Book Antiqua" w:eastAsia="Calibri" w:hAnsi="Book Antiqua" w:cs="Arial"/>
          <w:b/>
          <w:shd w:val="clear" w:color="auto" w:fill="FFFFFF"/>
          <w:lang w:val="sr-Cyrl-RS"/>
        </w:rPr>
        <w:t>.</w:t>
      </w:r>
      <w:r w:rsidR="00C951AB" w:rsidRPr="00B713ED">
        <w:rPr>
          <w:rFonts w:ascii="Book Antiqua" w:eastAsia="Calibri" w:hAnsi="Book Antiqua" w:cs="Arial"/>
          <w:b/>
          <w:shd w:val="clear" w:color="auto" w:fill="FFFFFF"/>
          <w:lang w:val="sr-Cyrl-RS"/>
        </w:rPr>
        <w:t xml:space="preserve"> 2024</w:t>
      </w:r>
      <w:r w:rsidRPr="00B713ED">
        <w:rPr>
          <w:rFonts w:ascii="Book Antiqua" w:eastAsia="Calibri" w:hAnsi="Book Antiqua" w:cs="Arial"/>
          <w:b/>
          <w:shd w:val="clear" w:color="auto" w:fill="FFFFFF"/>
          <w:lang w:val="sr-Cyrl-RS"/>
        </w:rPr>
        <w:t>. године</w:t>
      </w:r>
      <w:r w:rsidRPr="00B713ED">
        <w:rPr>
          <w:rFonts w:ascii="Book Antiqua" w:eastAsia="Calibri" w:hAnsi="Book Antiqua" w:cs="Arial"/>
          <w:shd w:val="clear" w:color="auto" w:fill="FFFFFF"/>
          <w:lang w:val="sr-Cyrl-RS"/>
        </w:rPr>
        <w:t>. Конкурсна комисија ће разматрати пристигл</w:t>
      </w:r>
      <w:r w:rsidR="00C951AB" w:rsidRPr="00B713ED">
        <w:rPr>
          <w:rFonts w:ascii="Book Antiqua" w:eastAsia="Calibri" w:hAnsi="Book Antiqua" w:cs="Arial"/>
          <w:shd w:val="clear" w:color="auto" w:fill="FFFFFF"/>
          <w:lang w:val="sr-Cyrl-RS"/>
        </w:rPr>
        <w:t>е пријаве током маја и јуна 2024</w:t>
      </w:r>
      <w:r w:rsidRPr="00B713ED">
        <w:rPr>
          <w:rFonts w:ascii="Book Antiqua" w:eastAsia="Calibri" w:hAnsi="Book Antiqua" w:cs="Arial"/>
          <w:shd w:val="clear" w:color="auto" w:fill="FFFFFF"/>
          <w:lang w:val="sr-Cyrl-RS"/>
        </w:rPr>
        <w:t>. године.</w:t>
      </w:r>
      <w:bookmarkStart w:id="0" w:name="_GoBack"/>
      <w:bookmarkEnd w:id="0"/>
      <w:r w:rsidRPr="00353FBE">
        <w:rPr>
          <w:rFonts w:ascii="Book Antiqua" w:eastAsia="Calibri" w:hAnsi="Book Antiqua" w:cs="Arial"/>
          <w:shd w:val="clear" w:color="auto" w:fill="FFFFFF"/>
          <w:lang w:val="sr-Cyrl-RS"/>
        </w:rPr>
        <w:t xml:space="preserve"> Разматрање подразумева спровођење свих потребних активности за оцену пристиглих пријава, укључујући и евентуалне посете подносиоцима пр</w:t>
      </w:r>
      <w:r w:rsidR="00C432AE">
        <w:rPr>
          <w:rFonts w:ascii="Book Antiqua" w:eastAsia="Calibri" w:hAnsi="Book Antiqua" w:cs="Arial"/>
          <w:shd w:val="clear" w:color="auto" w:fill="FFFFFF"/>
          <w:lang w:val="sr-Cyrl-RS"/>
        </w:rPr>
        <w:t>ијава. Одлука Заштитника грађана</w:t>
      </w:r>
      <w:r w:rsidRPr="00353FBE">
        <w:rPr>
          <w:rFonts w:ascii="Book Antiqua" w:eastAsia="Calibri" w:hAnsi="Book Antiqua" w:cs="Arial"/>
          <w:shd w:val="clear" w:color="auto" w:fill="FFFFFF"/>
          <w:lang w:val="sr-Cyrl-RS"/>
        </w:rPr>
        <w:t xml:space="preserve"> о награђеним јединицама локалне самоуправе ће бити објављена на званичним интернет страницама Заштитника грађана и Сталне конференције градова и општина, док ће о датуму доделе награда учесници јавног позива бити накнадно обавештени.</w:t>
      </w:r>
    </w:p>
    <w:p w14:paraId="7EE006F3" w14:textId="77777777" w:rsidR="00353FBE" w:rsidRPr="00353FBE" w:rsidRDefault="00353FBE" w:rsidP="00353FBE">
      <w:pPr>
        <w:spacing w:after="0" w:line="240" w:lineRule="auto"/>
        <w:contextualSpacing/>
        <w:jc w:val="both"/>
        <w:rPr>
          <w:rFonts w:ascii="Book Antiqua" w:eastAsia="Calibri" w:hAnsi="Book Antiqua" w:cs="Arial"/>
          <w:shd w:val="clear" w:color="auto" w:fill="FFFFFF"/>
          <w:lang w:val="sr-Cyrl-RS"/>
        </w:rPr>
      </w:pPr>
    </w:p>
    <w:p w14:paraId="737790AF" w14:textId="77777777" w:rsidR="00353FBE" w:rsidRPr="00353FBE" w:rsidRDefault="00353FBE" w:rsidP="00353FBE">
      <w:pPr>
        <w:spacing w:after="0" w:line="240" w:lineRule="auto"/>
        <w:contextualSpacing/>
        <w:jc w:val="both"/>
        <w:rPr>
          <w:rFonts w:ascii="Book Antiqua" w:eastAsia="Calibri" w:hAnsi="Book Antiqua" w:cs="Arial"/>
          <w:b/>
          <w:shd w:val="clear" w:color="auto" w:fill="FFFFFF"/>
          <w:lang w:val="sr-Cyrl-RS"/>
        </w:rPr>
      </w:pPr>
      <w:r w:rsidRPr="00353FBE">
        <w:rPr>
          <w:rFonts w:ascii="Book Antiqua" w:eastAsia="Calibri" w:hAnsi="Book Antiqua" w:cs="Arial"/>
          <w:b/>
          <w:shd w:val="clear" w:color="auto" w:fill="FFFFFF"/>
          <w:lang w:val="sr-Cyrl-RS"/>
        </w:rPr>
        <w:t>6.</w:t>
      </w:r>
      <w:r w:rsidRPr="00353FBE">
        <w:rPr>
          <w:rFonts w:ascii="Book Antiqua" w:eastAsia="Calibri" w:hAnsi="Book Antiqua" w:cs="Arial"/>
          <w:b/>
          <w:shd w:val="clear" w:color="auto" w:fill="FFFFFF"/>
          <w:lang w:val="sr-Cyrl-RS"/>
        </w:rPr>
        <w:tab/>
        <w:t>Контакт, имејл адресa и број телефона за питања и слање пријаве</w:t>
      </w:r>
    </w:p>
    <w:p w14:paraId="4CF685E1" w14:textId="77777777" w:rsidR="00353FBE" w:rsidRPr="00353FBE" w:rsidRDefault="00353FBE" w:rsidP="00353FBE">
      <w:pPr>
        <w:spacing w:after="0" w:line="240" w:lineRule="auto"/>
        <w:contextualSpacing/>
        <w:jc w:val="both"/>
        <w:rPr>
          <w:rFonts w:ascii="Book Antiqua" w:eastAsia="Calibri" w:hAnsi="Book Antiqua" w:cs="Arial"/>
          <w:b/>
          <w:shd w:val="clear" w:color="auto" w:fill="FFFFFF"/>
          <w:lang w:val="sr-Cyrl-RS"/>
        </w:rPr>
      </w:pPr>
      <w:r w:rsidRPr="00353FBE">
        <w:rPr>
          <w:rFonts w:ascii="Book Antiqua" w:eastAsia="Calibri" w:hAnsi="Book Antiqua" w:cs="Arial"/>
          <w:b/>
          <w:shd w:val="clear" w:color="auto" w:fill="FFFFFF"/>
          <w:lang w:val="sr-Cyrl-RS"/>
        </w:rPr>
        <w:t xml:space="preserve"> </w:t>
      </w:r>
    </w:p>
    <w:p w14:paraId="287AEFC4" w14:textId="77777777" w:rsidR="00353FBE" w:rsidRP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Times New Roman"/>
          <w:lang w:val="sr-Cyrl-RS"/>
        </w:rPr>
      </w:pPr>
      <w:r w:rsidRPr="00353FBE">
        <w:rPr>
          <w:rFonts w:ascii="Book Antiqua" w:eastAsia="Times New Roman" w:hAnsi="Book Antiqua" w:cs="Arial"/>
          <w:shd w:val="clear" w:color="auto" w:fill="FFFFFF"/>
          <w:lang w:val="sr-Cyrl-RS"/>
        </w:rPr>
        <w:t>Пријаве, са пропратном документацијом, могу се доставити лично или путем поште на адресу: Заштитник грађана,</w:t>
      </w:r>
      <w:r w:rsidRPr="00353FBE">
        <w:rPr>
          <w:rFonts w:ascii="Book Antiqua" w:eastAsia="Times New Roman" w:hAnsi="Book Antiqua" w:cs="Arial"/>
          <w:shd w:val="clear" w:color="auto" w:fill="FFFFFF"/>
          <w:lang w:val="ru-RU"/>
        </w:rPr>
        <w:t xml:space="preserve"> </w:t>
      </w:r>
      <w:r w:rsidRPr="00353FBE">
        <w:rPr>
          <w:rFonts w:ascii="Book Antiqua" w:eastAsia="Times New Roman" w:hAnsi="Book Antiqua" w:cs="Arial"/>
          <w:shd w:val="clear" w:color="auto" w:fill="FFFFFF"/>
          <w:lang w:val="sr-Cyrl-RS"/>
        </w:rPr>
        <w:t>Београд, Делиградска бр. 16, са назнаком „За јавни позив за доделу награда”, као и пу</w:t>
      </w:r>
      <w:r w:rsidR="00C951AB">
        <w:rPr>
          <w:rFonts w:ascii="Book Antiqua" w:eastAsia="Times New Roman" w:hAnsi="Book Antiqua" w:cs="Arial"/>
          <w:shd w:val="clear" w:color="auto" w:fill="FFFFFF"/>
          <w:lang w:val="sr-Cyrl-RS"/>
        </w:rPr>
        <w:t xml:space="preserve">тем електронске поште на адресу </w:t>
      </w:r>
      <w:hyperlink r:id="rId9" w:history="1">
        <w:r w:rsidR="00C951AB" w:rsidRPr="00A71B57">
          <w:rPr>
            <w:rStyle w:val="Hyperlink"/>
            <w:rFonts w:ascii="Book Antiqua" w:eastAsia="Times New Roman" w:hAnsi="Book Antiqua" w:cs="Arial"/>
            <w:shd w:val="clear" w:color="auto" w:fill="FFFFFF"/>
            <w:lang w:val="sr-Cyrl-RS"/>
          </w:rPr>
          <w:t>pristupacnost@</w:t>
        </w:r>
        <w:r w:rsidR="00C951AB" w:rsidRPr="00A71B57">
          <w:rPr>
            <w:rStyle w:val="Hyperlink"/>
            <w:rFonts w:ascii="Book Antiqua" w:eastAsia="Times New Roman" w:hAnsi="Book Antiqua" w:cs="Arial"/>
            <w:shd w:val="clear" w:color="auto" w:fill="FFFFFF"/>
          </w:rPr>
          <w:t>ombudsman</w:t>
        </w:r>
        <w:r w:rsidR="00C951AB" w:rsidRPr="00A71B57">
          <w:rPr>
            <w:rStyle w:val="Hyperlink"/>
            <w:rFonts w:ascii="Book Antiqua" w:eastAsia="Times New Roman" w:hAnsi="Book Antiqua" w:cs="Arial"/>
            <w:shd w:val="clear" w:color="auto" w:fill="FFFFFF"/>
            <w:lang w:val="sr-Cyrl-RS"/>
          </w:rPr>
          <w:t>.rs</w:t>
        </w:r>
      </w:hyperlink>
      <w:r w:rsidRPr="00353FBE">
        <w:rPr>
          <w:rFonts w:ascii="Book Antiqua" w:eastAsia="Times New Roman" w:hAnsi="Book Antiqua" w:cs="Arial"/>
          <w:shd w:val="clear" w:color="auto" w:fill="FFFFFF"/>
          <w:lang w:val="sr-Cyrl-RS"/>
        </w:rPr>
        <w:t xml:space="preserve"> . За сва евентуална питања јединице локалне самоуправе се могу обратити Заштитнику грађана путем наведене електронске поште, или на број телефона 011/2068-1</w:t>
      </w:r>
      <w:r w:rsidRPr="00353FBE">
        <w:rPr>
          <w:rFonts w:ascii="Book Antiqua" w:eastAsia="Times New Roman" w:hAnsi="Book Antiqua" w:cs="Arial"/>
          <w:shd w:val="clear" w:color="auto" w:fill="FFFFFF"/>
          <w:lang w:val="ru-RU"/>
        </w:rPr>
        <w:t>80</w:t>
      </w:r>
      <w:r w:rsidRPr="00353FBE">
        <w:rPr>
          <w:rFonts w:ascii="Book Antiqua" w:eastAsia="Times New Roman" w:hAnsi="Book Antiqua" w:cs="Arial"/>
          <w:shd w:val="clear" w:color="auto" w:fill="FFFFFF"/>
          <w:lang w:val="sr-Cyrl-RS"/>
        </w:rPr>
        <w:t>.</w:t>
      </w:r>
      <w:r w:rsidRPr="00353FBE">
        <w:rPr>
          <w:rFonts w:ascii="Book Antiqua" w:eastAsia="Times New Roman" w:hAnsi="Book Antiqua" w:cs="Times New Roman"/>
          <w:lang w:val="sr-Cyrl-RS"/>
        </w:rPr>
        <w:t xml:space="preserve"> </w:t>
      </w:r>
    </w:p>
    <w:p w14:paraId="0F4D02AE" w14:textId="77777777" w:rsidR="00353FBE" w:rsidRPr="00353FBE" w:rsidRDefault="00353FBE" w:rsidP="00353FBE">
      <w:pPr>
        <w:spacing w:after="0" w:line="240" w:lineRule="auto"/>
        <w:jc w:val="both"/>
        <w:rPr>
          <w:rFonts w:ascii="Book Antiqua" w:eastAsia="Times New Roman" w:hAnsi="Book Antiqua" w:cs="Times New Roman"/>
          <w:lang w:val="sr-Cyrl-RS"/>
        </w:rPr>
      </w:pPr>
    </w:p>
    <w:p w14:paraId="186C83D6" w14:textId="77777777" w:rsidR="003A2B3D" w:rsidRPr="00353FBE" w:rsidRDefault="003A2B3D">
      <w:pPr>
        <w:rPr>
          <w:lang w:val="sr-Cyrl-RS"/>
        </w:rPr>
      </w:pPr>
    </w:p>
    <w:sectPr w:rsidR="003A2B3D" w:rsidRPr="00353FBE" w:rsidSect="003237AD">
      <w:footerReference w:type="even" r:id="rId10"/>
      <w:footerReference w:type="default" r:id="rId11"/>
      <w:pgSz w:w="11907" w:h="16840" w:code="9"/>
      <w:pgMar w:top="1021" w:right="1134" w:bottom="102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291B6" w14:textId="77777777" w:rsidR="00796756" w:rsidRDefault="00796756" w:rsidP="00353FBE">
      <w:pPr>
        <w:spacing w:after="0" w:line="240" w:lineRule="auto"/>
      </w:pPr>
      <w:r>
        <w:separator/>
      </w:r>
    </w:p>
  </w:endnote>
  <w:endnote w:type="continuationSeparator" w:id="0">
    <w:p w14:paraId="13B7ED45" w14:textId="77777777" w:rsidR="00796756" w:rsidRDefault="00796756" w:rsidP="00353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98451" w14:textId="77777777" w:rsidR="003A2B3D" w:rsidRDefault="000753FD" w:rsidP="00993E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4608F1" w14:textId="77777777" w:rsidR="003A2B3D" w:rsidRDefault="003A2B3D" w:rsidP="00993E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7C4A8" w14:textId="0BE8B7F0" w:rsidR="003A2B3D" w:rsidRDefault="000753FD" w:rsidP="00993E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13ED">
      <w:rPr>
        <w:rStyle w:val="PageNumber"/>
        <w:noProof/>
      </w:rPr>
      <w:t>4</w:t>
    </w:r>
    <w:r>
      <w:rPr>
        <w:rStyle w:val="PageNumber"/>
      </w:rPr>
      <w:fldChar w:fldCharType="end"/>
    </w:r>
  </w:p>
  <w:p w14:paraId="23905BC4" w14:textId="77777777" w:rsidR="003A2B3D" w:rsidRDefault="003A2B3D" w:rsidP="00993EA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1259D" w14:textId="77777777" w:rsidR="00796756" w:rsidRDefault="00796756" w:rsidP="00353FBE">
      <w:pPr>
        <w:spacing w:after="0" w:line="240" w:lineRule="auto"/>
      </w:pPr>
      <w:r>
        <w:separator/>
      </w:r>
    </w:p>
  </w:footnote>
  <w:footnote w:type="continuationSeparator" w:id="0">
    <w:p w14:paraId="30DB3C56" w14:textId="77777777" w:rsidR="00796756" w:rsidRDefault="00796756" w:rsidP="00353FBE">
      <w:pPr>
        <w:spacing w:after="0" w:line="240" w:lineRule="auto"/>
      </w:pPr>
      <w:r>
        <w:continuationSeparator/>
      </w:r>
    </w:p>
  </w:footnote>
  <w:footnote w:id="1">
    <w:p w14:paraId="3433F6E7" w14:textId="77777777" w:rsidR="00353FBE" w:rsidRPr="008565EE" w:rsidRDefault="00353FBE" w:rsidP="00353FBE">
      <w:pPr>
        <w:pStyle w:val="FootnoteText"/>
        <w:ind w:left="142" w:hanging="142"/>
        <w:jc w:val="both"/>
        <w:rPr>
          <w:rFonts w:ascii="Book Antiqua" w:hAnsi="Book Antiqua"/>
          <w:sz w:val="18"/>
          <w:szCs w:val="18"/>
          <w:lang w:val="sr-Cyrl-RS"/>
        </w:rPr>
      </w:pPr>
      <w:r w:rsidRPr="008565EE">
        <w:rPr>
          <w:rStyle w:val="FootnoteReference"/>
          <w:rFonts w:ascii="Book Antiqua" w:hAnsi="Book Antiqua"/>
          <w:sz w:val="18"/>
          <w:szCs w:val="18"/>
          <w:lang w:val="sr-Cyrl-RS"/>
        </w:rPr>
        <w:footnoteRef/>
      </w:r>
      <w:r w:rsidRPr="008565EE">
        <w:rPr>
          <w:rFonts w:ascii="Book Antiqua" w:hAnsi="Book Antiqua"/>
          <w:sz w:val="18"/>
          <w:szCs w:val="18"/>
          <w:lang w:val="sr-Cyrl-RS"/>
        </w:rPr>
        <w:t xml:space="preserve"> нпр. примена Закона о кретању уз помоћ пса водича ("Сл. гласник РС", бр. 29/2015) или примена Правилника о техничким стандардима планирања, пројектовања и изградњи објеката, којима се осигурава несметано кретање и приступ особама са инвалидитетом, деци и старим особама ("Сл. гласник РС", бр. 22/2015)</w:t>
      </w:r>
    </w:p>
  </w:footnote>
  <w:footnote w:id="2">
    <w:p w14:paraId="4893CAE4" w14:textId="77777777" w:rsidR="00353FBE" w:rsidRPr="007C6D94" w:rsidRDefault="00353FBE" w:rsidP="00353FBE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DB0723">
        <w:rPr>
          <w:lang w:val="ru-RU"/>
        </w:rPr>
        <w:t xml:space="preserve"> </w:t>
      </w:r>
      <w:r>
        <w:rPr>
          <w:lang w:val="sr-Cyrl-RS"/>
        </w:rPr>
        <w:t>,,</w:t>
      </w:r>
      <w:r w:rsidRPr="00F74DDB">
        <w:rPr>
          <w:rFonts w:ascii="Book Antiqua" w:eastAsia="Arial" w:hAnsi="Book Antiqua" w:cs="Arial"/>
          <w:sz w:val="18"/>
          <w:szCs w:val="18"/>
          <w:lang w:val="sr-Cyrl-RS"/>
        </w:rPr>
        <w:t>Сл. гласник РС</w:t>
      </w:r>
      <w:r>
        <w:rPr>
          <w:rFonts w:ascii="Book Antiqua" w:eastAsia="Arial" w:hAnsi="Book Antiqua" w:cs="Arial"/>
          <w:sz w:val="18"/>
          <w:szCs w:val="18"/>
          <w:lang w:val="sr-Cyrl-RS"/>
        </w:rPr>
        <w:t>"</w:t>
      </w:r>
      <w:r w:rsidRPr="00F74DDB">
        <w:rPr>
          <w:rFonts w:ascii="Book Antiqua" w:eastAsia="Arial" w:hAnsi="Book Antiqua" w:cs="Arial"/>
          <w:sz w:val="18"/>
          <w:szCs w:val="18"/>
          <w:lang w:val="sr-Cyrl-RS"/>
        </w:rPr>
        <w:t xml:space="preserve"> бр. 104/18</w:t>
      </w:r>
    </w:p>
  </w:footnote>
  <w:footnote w:id="3">
    <w:p w14:paraId="68DB77E6" w14:textId="77777777" w:rsidR="00353FBE" w:rsidRPr="00FE73E7" w:rsidRDefault="00353FBE" w:rsidP="00353FBE">
      <w:pPr>
        <w:pStyle w:val="FootnoteText"/>
        <w:jc w:val="both"/>
        <w:rPr>
          <w:lang w:val="sr-Cyrl-RS"/>
        </w:rPr>
      </w:pPr>
      <w:r w:rsidRPr="0048529F">
        <w:rPr>
          <w:rStyle w:val="FootnoteReference"/>
          <w:rFonts w:ascii="Book Antiqua" w:hAnsi="Book Antiqua"/>
          <w:sz w:val="18"/>
          <w:szCs w:val="18"/>
        </w:rPr>
        <w:footnoteRef/>
      </w:r>
      <w:r w:rsidRPr="0048529F">
        <w:rPr>
          <w:rFonts w:ascii="Book Antiqua" w:hAnsi="Book Antiqua"/>
          <w:sz w:val="18"/>
          <w:szCs w:val="18"/>
          <w:lang w:val="sr-Latn-RS"/>
        </w:rPr>
        <w:t xml:space="preserve"> </w:t>
      </w:r>
      <w:hyperlink r:id="rId1" w:history="1">
        <w:r w:rsidRPr="0048529F">
          <w:rPr>
            <w:rStyle w:val="Hyperlink"/>
            <w:rFonts w:ascii="Book Antiqua" w:hAnsi="Book Antiqua"/>
            <w:sz w:val="18"/>
            <w:szCs w:val="18"/>
            <w:lang w:val="sr-Cyrl-RS"/>
          </w:rPr>
          <w:t>Види текст смерница</w:t>
        </w:r>
      </w:hyperlink>
      <w:r w:rsidRPr="0048529F">
        <w:rPr>
          <w:rFonts w:ascii="Book Antiqua" w:hAnsi="Book Antiqua"/>
          <w:sz w:val="18"/>
          <w:szCs w:val="18"/>
          <w:lang w:val="sr-Latn-RS"/>
        </w:rPr>
        <w:t xml:space="preserve"> http://www.deu.gov.rs/doc/Smernice_5_0.pdf</w:t>
      </w:r>
      <w:r w:rsidRPr="0048529F">
        <w:rPr>
          <w:rFonts w:ascii="Book Antiqua" w:hAnsi="Book Antiqua"/>
          <w:sz w:val="18"/>
          <w:szCs w:val="18"/>
          <w:lang w:val="sr-Cyrl-RS"/>
        </w:rPr>
        <w:t>.</w:t>
      </w:r>
      <w:r w:rsidRPr="00FE73E7">
        <w:rPr>
          <w:lang w:val="sr-Cyrl-RS"/>
        </w:rPr>
        <w:t xml:space="preserve"> </w:t>
      </w:r>
    </w:p>
  </w:footnote>
  <w:footnote w:id="4">
    <w:p w14:paraId="4693A20C" w14:textId="77777777" w:rsidR="00353FBE" w:rsidRPr="00F75EC1" w:rsidRDefault="00353FBE" w:rsidP="00353FBE">
      <w:pPr>
        <w:pStyle w:val="FootnoteText"/>
        <w:ind w:left="142" w:hanging="142"/>
        <w:jc w:val="both"/>
        <w:rPr>
          <w:rFonts w:ascii="Book Antiqua" w:hAnsi="Book Antiqua"/>
          <w:sz w:val="18"/>
          <w:szCs w:val="18"/>
          <w:lang w:val="ru-RU"/>
        </w:rPr>
      </w:pPr>
      <w:r w:rsidRPr="0048529F">
        <w:rPr>
          <w:rStyle w:val="FootnoteReference"/>
          <w:rFonts w:ascii="Book Antiqua" w:hAnsi="Book Antiqua"/>
          <w:sz w:val="18"/>
          <w:szCs w:val="18"/>
        </w:rPr>
        <w:footnoteRef/>
      </w:r>
      <w:r w:rsidRPr="0048529F">
        <w:rPr>
          <w:rFonts w:ascii="Book Antiqua" w:hAnsi="Book Antiqua"/>
          <w:sz w:val="18"/>
          <w:szCs w:val="18"/>
          <w:lang w:val="sr-Cyrl-RS"/>
        </w:rPr>
        <w:t xml:space="preserve"> Термин „Иницијатива” у контексту аплицирања за награду треба посматрати као шири појам, односно он може да обухвата све активности које је једна ЈЛС урадила у току претходне календарске године у области приступачности</w:t>
      </w:r>
      <w:r w:rsidRPr="00F75EC1">
        <w:rPr>
          <w:rFonts w:ascii="Book Antiqua" w:hAnsi="Book Antiqua"/>
          <w:sz w:val="18"/>
          <w:szCs w:val="18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B1F80"/>
    <w:multiLevelType w:val="hybridMultilevel"/>
    <w:tmpl w:val="5E2046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A110D"/>
    <w:multiLevelType w:val="multilevel"/>
    <w:tmpl w:val="81B0AC9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"/>
      <w:lvlJc w:val="left"/>
      <w:pPr>
        <w:ind w:left="-370" w:firstLine="108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5C585CBE"/>
    <w:multiLevelType w:val="multilevel"/>
    <w:tmpl w:val="49D4C0A6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60416001"/>
    <w:multiLevelType w:val="hybridMultilevel"/>
    <w:tmpl w:val="33D002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E1CAB"/>
    <w:multiLevelType w:val="multilevel"/>
    <w:tmpl w:val="8E1897B8"/>
    <w:lvl w:ilvl="0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  <w:u w:val="none"/>
      </w:rPr>
    </w:lvl>
    <w:lvl w:ilvl="1">
      <w:start w:val="1"/>
      <w:numFmt w:val="bullet"/>
      <w:lvlText w:val=""/>
      <w:lvlJc w:val="left"/>
      <w:pPr>
        <w:ind w:left="1440" w:firstLine="1080"/>
      </w:pPr>
      <w:rPr>
        <w:rFonts w:ascii="Symbol" w:hAnsi="Symbol" w:hint="default"/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7BBD442D"/>
    <w:multiLevelType w:val="multilevel"/>
    <w:tmpl w:val="8E1897B8"/>
    <w:lvl w:ilvl="0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  <w:u w:val="none"/>
      </w:rPr>
    </w:lvl>
    <w:lvl w:ilvl="1">
      <w:start w:val="1"/>
      <w:numFmt w:val="bullet"/>
      <w:lvlText w:val=""/>
      <w:lvlJc w:val="left"/>
      <w:pPr>
        <w:ind w:left="1440" w:firstLine="1080"/>
      </w:pPr>
      <w:rPr>
        <w:rFonts w:ascii="Symbol" w:hAnsi="Symbol" w:hint="default"/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BE"/>
    <w:rsid w:val="000753FD"/>
    <w:rsid w:val="003237AD"/>
    <w:rsid w:val="00353FBE"/>
    <w:rsid w:val="00356820"/>
    <w:rsid w:val="0039108B"/>
    <w:rsid w:val="003A2B3D"/>
    <w:rsid w:val="00577B70"/>
    <w:rsid w:val="006A1D5A"/>
    <w:rsid w:val="006E0C00"/>
    <w:rsid w:val="007007DB"/>
    <w:rsid w:val="00796756"/>
    <w:rsid w:val="00A436F7"/>
    <w:rsid w:val="00A553A3"/>
    <w:rsid w:val="00B713ED"/>
    <w:rsid w:val="00B8784E"/>
    <w:rsid w:val="00C432AE"/>
    <w:rsid w:val="00C61E01"/>
    <w:rsid w:val="00C9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6C2D"/>
  <w15:chartTrackingRefBased/>
  <w15:docId w15:val="{5058BA8C-87E5-47E8-99BF-E0D2BE86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53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3FBE"/>
  </w:style>
  <w:style w:type="character" w:styleId="PageNumber">
    <w:name w:val="page number"/>
    <w:basedOn w:val="DefaultParagraphFont"/>
    <w:rsid w:val="00353FBE"/>
  </w:style>
  <w:style w:type="paragraph" w:customStyle="1" w:styleId="CharChar">
    <w:name w:val="Char Char"/>
    <w:basedOn w:val="Normal"/>
    <w:rsid w:val="00353FBE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Hyperlink">
    <w:name w:val="Hyperlink"/>
    <w:uiPriority w:val="99"/>
    <w:unhideWhenUsed/>
    <w:rsid w:val="00353FB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3FB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53FBE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353FB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53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istupacnost@ombudsman.r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rs/url?sa=t&amp;rct=j&amp;q=&amp;esrc=s&amp;source=web&amp;cd=1&amp;cad=rja&amp;uact=8&amp;ved=0ahUKEwiSlpi0-svRAhUDWhQKHe3XC14QFggYMAA&amp;url=https%3A%2F%2Fwww.euprava.gov.rs%2FResourceManager%2FFileDownload.aspx%3FrId%3D41218%26rType%3D2&amp;usg=AFQjCNEmDwRpiHhbvFp3pmBPwKUf7cV8_Q&amp;sig2=f9GxclywHWsPEe_425iUqA&amp;bvm=bv.144224172,d.b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Rodoljub Lazić</dc:creator>
  <cp:keywords/>
  <dc:description/>
  <cp:lastModifiedBy>Borjana Peruničić</cp:lastModifiedBy>
  <cp:revision>2</cp:revision>
  <dcterms:created xsi:type="dcterms:W3CDTF">2024-02-29T13:03:00Z</dcterms:created>
  <dcterms:modified xsi:type="dcterms:W3CDTF">2024-02-29T13:03:00Z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6df30295-bfbf-4f77-8023-cd4b472b31f9</vt:lpwstr>
  </property>
</Properties>
</file>